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4AD" w:rsidRPr="00481DA3" w:rsidRDefault="00DD74AD" w:rsidP="00654745">
      <w:pPr>
        <w:pStyle w:val="r2030nelovan"/>
      </w:pPr>
    </w:p>
    <w:p w:rsidR="00954996" w:rsidRDefault="00954996">
      <w:pPr>
        <w:spacing w:after="200" w:line="276" w:lineRule="auto"/>
      </w:pPr>
    </w:p>
    <w:p w:rsidR="00954996" w:rsidRDefault="00954996" w:rsidP="00954996">
      <w:pPr>
        <w:spacing w:after="200" w:line="276" w:lineRule="auto"/>
        <w:jc w:val="center"/>
        <w:rPr>
          <w:rFonts w:asciiTheme="minorHAnsi" w:hAnsiTheme="minorHAnsi" w:cstheme="minorHAnsi"/>
          <w:b/>
          <w:sz w:val="72"/>
          <w:szCs w:val="72"/>
        </w:rPr>
      </w:pPr>
    </w:p>
    <w:p w:rsidR="00954996" w:rsidRDefault="00954996" w:rsidP="00954996">
      <w:pPr>
        <w:spacing w:after="200" w:line="276" w:lineRule="auto"/>
        <w:jc w:val="center"/>
        <w:rPr>
          <w:rFonts w:asciiTheme="minorHAnsi" w:hAnsiTheme="minorHAnsi" w:cstheme="minorHAnsi"/>
          <w:b/>
          <w:sz w:val="72"/>
          <w:szCs w:val="72"/>
        </w:rPr>
      </w:pPr>
    </w:p>
    <w:p w:rsidR="00954996" w:rsidRDefault="000918CF" w:rsidP="00954996">
      <w:pPr>
        <w:spacing w:after="200" w:line="276" w:lineRule="auto"/>
        <w:jc w:val="center"/>
        <w:rPr>
          <w:rFonts w:asciiTheme="minorHAnsi" w:hAnsiTheme="minorHAnsi" w:cstheme="minorHAnsi"/>
          <w:b/>
          <w:sz w:val="72"/>
          <w:szCs w:val="72"/>
        </w:rPr>
      </w:pPr>
      <w:r>
        <w:rPr>
          <w:rFonts w:asciiTheme="minorHAnsi" w:hAnsiTheme="minorHAnsi" w:cstheme="minorHAnsi"/>
          <w:b/>
          <w:sz w:val="72"/>
          <w:szCs w:val="72"/>
        </w:rPr>
        <w:t>Značka</w:t>
      </w:r>
      <w:r w:rsidR="00954996" w:rsidRPr="00954996">
        <w:rPr>
          <w:rFonts w:asciiTheme="minorHAnsi" w:hAnsiTheme="minorHAnsi" w:cstheme="minorHAnsi"/>
          <w:b/>
          <w:sz w:val="72"/>
          <w:szCs w:val="72"/>
        </w:rPr>
        <w:t xml:space="preserve"> </w:t>
      </w:r>
    </w:p>
    <w:p w:rsidR="00954996" w:rsidRDefault="000918CF" w:rsidP="00954996">
      <w:pPr>
        <w:spacing w:after="200" w:line="276" w:lineRule="auto"/>
        <w:jc w:val="center"/>
        <w:rPr>
          <w:rFonts w:asciiTheme="minorHAnsi" w:hAnsiTheme="minorHAnsi" w:cstheme="minorHAnsi"/>
          <w:b/>
          <w:sz w:val="72"/>
          <w:szCs w:val="72"/>
        </w:rPr>
      </w:pPr>
      <w:r>
        <w:rPr>
          <w:rFonts w:asciiTheme="minorHAnsi" w:hAnsiTheme="minorHAnsi" w:cstheme="minorHAnsi"/>
          <w:b/>
          <w:sz w:val="72"/>
          <w:szCs w:val="72"/>
        </w:rPr>
        <w:t>Město</w:t>
      </w:r>
      <w:r w:rsidR="00954996" w:rsidRPr="00954996">
        <w:rPr>
          <w:rFonts w:asciiTheme="minorHAnsi" w:hAnsiTheme="minorHAnsi" w:cstheme="minorHAnsi"/>
          <w:b/>
          <w:sz w:val="72"/>
          <w:szCs w:val="72"/>
        </w:rPr>
        <w:t xml:space="preserve"> s dobrou </w:t>
      </w:r>
      <w:r w:rsidR="00954996">
        <w:rPr>
          <w:rFonts w:asciiTheme="minorHAnsi" w:hAnsiTheme="minorHAnsi" w:cstheme="minorHAnsi"/>
          <w:b/>
          <w:sz w:val="72"/>
          <w:szCs w:val="72"/>
        </w:rPr>
        <w:t>adresou</w:t>
      </w:r>
      <w:r w:rsidR="00954996" w:rsidRPr="00954996">
        <w:rPr>
          <w:rFonts w:asciiTheme="minorHAnsi" w:hAnsiTheme="minorHAnsi" w:cstheme="minorHAnsi"/>
          <w:b/>
          <w:sz w:val="72"/>
          <w:szCs w:val="72"/>
        </w:rPr>
        <w:t xml:space="preserve"> </w:t>
      </w:r>
    </w:p>
    <w:p w:rsidR="00954996" w:rsidRDefault="000918CF" w:rsidP="00954996">
      <w:pPr>
        <w:spacing w:after="200" w:line="276" w:lineRule="auto"/>
        <w:jc w:val="center"/>
        <w:rPr>
          <w:rFonts w:asciiTheme="minorHAnsi" w:hAnsiTheme="minorHAnsi" w:cstheme="minorHAnsi"/>
          <w:b/>
          <w:sz w:val="72"/>
          <w:szCs w:val="72"/>
        </w:rPr>
      </w:pPr>
      <w:r>
        <w:rPr>
          <w:rFonts w:asciiTheme="minorHAnsi" w:hAnsiTheme="minorHAnsi" w:cstheme="minorHAnsi"/>
          <w:b/>
          <w:sz w:val="72"/>
          <w:szCs w:val="72"/>
        </w:rPr>
        <w:t>a</w:t>
      </w:r>
    </w:p>
    <w:p w:rsidR="000918CF" w:rsidRDefault="000918CF" w:rsidP="00954996">
      <w:pPr>
        <w:spacing w:after="200" w:line="276" w:lineRule="auto"/>
        <w:jc w:val="center"/>
        <w:rPr>
          <w:rFonts w:asciiTheme="minorHAnsi" w:hAnsiTheme="minorHAnsi" w:cstheme="minorHAnsi"/>
          <w:b/>
          <w:sz w:val="72"/>
          <w:szCs w:val="72"/>
        </w:rPr>
      </w:pPr>
      <w:r>
        <w:rPr>
          <w:rFonts w:asciiTheme="minorHAnsi" w:hAnsiTheme="minorHAnsi" w:cstheme="minorHAnsi"/>
          <w:b/>
          <w:sz w:val="72"/>
          <w:szCs w:val="72"/>
        </w:rPr>
        <w:t>strategický dokument</w:t>
      </w:r>
    </w:p>
    <w:p w:rsidR="00954996" w:rsidRDefault="00954996" w:rsidP="00954996">
      <w:pPr>
        <w:spacing w:after="200" w:line="276" w:lineRule="auto"/>
        <w:jc w:val="center"/>
        <w:rPr>
          <w:rFonts w:asciiTheme="minorHAnsi" w:hAnsiTheme="minorHAnsi" w:cstheme="minorHAnsi"/>
          <w:b/>
          <w:sz w:val="72"/>
          <w:szCs w:val="72"/>
        </w:rPr>
      </w:pPr>
      <w:r w:rsidRPr="00954996">
        <w:rPr>
          <w:rFonts w:asciiTheme="minorHAnsi" w:hAnsiTheme="minorHAnsi" w:cstheme="minorHAnsi"/>
          <w:b/>
          <w:sz w:val="72"/>
          <w:szCs w:val="72"/>
        </w:rPr>
        <w:t>Česká republika 2030</w:t>
      </w:r>
    </w:p>
    <w:p w:rsidR="00954996" w:rsidRDefault="00954996" w:rsidP="00954996">
      <w:pPr>
        <w:spacing w:after="200" w:line="276" w:lineRule="auto"/>
        <w:jc w:val="center"/>
        <w:rPr>
          <w:rFonts w:asciiTheme="minorHAnsi" w:hAnsiTheme="minorHAnsi" w:cstheme="minorHAnsi"/>
          <w:b/>
          <w:sz w:val="72"/>
          <w:szCs w:val="72"/>
        </w:rPr>
      </w:pPr>
    </w:p>
    <w:p w:rsidR="00954996" w:rsidRPr="00954996" w:rsidRDefault="00954996" w:rsidP="00954996">
      <w:pPr>
        <w:spacing w:after="200" w:line="276" w:lineRule="auto"/>
        <w:jc w:val="center"/>
        <w:rPr>
          <w:rFonts w:asciiTheme="minorHAnsi" w:hAnsiTheme="minorHAnsi" w:cstheme="minorHAnsi"/>
          <w:b/>
          <w:bCs/>
          <w:color w:val="365F91"/>
          <w:sz w:val="72"/>
          <w:szCs w:val="72"/>
        </w:rPr>
      </w:pPr>
      <w:r>
        <w:rPr>
          <w:rFonts w:asciiTheme="minorHAnsi" w:hAnsiTheme="minorHAnsi" w:cstheme="minorHAnsi"/>
          <w:b/>
          <w:sz w:val="36"/>
          <w:szCs w:val="36"/>
        </w:rPr>
        <w:t>Říjen 2016</w:t>
      </w:r>
      <w:r w:rsidRPr="00954996">
        <w:rPr>
          <w:rFonts w:asciiTheme="minorHAnsi" w:hAnsiTheme="minorHAnsi" w:cstheme="minorHAnsi"/>
          <w:b/>
          <w:sz w:val="72"/>
          <w:szCs w:val="72"/>
        </w:rPr>
        <w:br w:type="page"/>
      </w:r>
    </w:p>
    <w:p w:rsidR="00DD74AD" w:rsidRDefault="00DD74AD" w:rsidP="00654745">
      <w:pPr>
        <w:pStyle w:val="Nadpisobsahu"/>
        <w:spacing w:before="0" w:after="200" w:line="240" w:lineRule="auto"/>
      </w:pPr>
      <w:r>
        <w:lastRenderedPageBreak/>
        <w:t>Obsah</w:t>
      </w:r>
    </w:p>
    <w:p w:rsidR="00A65167" w:rsidRDefault="00DD74AD">
      <w:pPr>
        <w:pStyle w:val="Obsah1"/>
        <w:rPr>
          <w:rFonts w:asciiTheme="minorHAnsi" w:eastAsiaTheme="minorEastAsia" w:hAnsiTheme="minorHAnsi" w:cstheme="minorBidi"/>
          <w:b w:val="0"/>
          <w:bCs w:val="0"/>
          <w:caps w:val="0"/>
          <w:sz w:val="22"/>
          <w:szCs w:val="22"/>
        </w:rPr>
      </w:pPr>
      <w:r>
        <w:fldChar w:fldCharType="begin"/>
      </w:r>
      <w:r>
        <w:instrText xml:space="preserve"> TOC \o "1-1" \h \z \u </w:instrText>
      </w:r>
      <w:r>
        <w:fldChar w:fldCharType="separate"/>
      </w:r>
      <w:hyperlink w:anchor="_Toc465542113" w:history="1">
        <w:r w:rsidR="00A65167" w:rsidRPr="00B65C53">
          <w:rPr>
            <w:rStyle w:val="Hypertextovodkaz"/>
          </w:rPr>
          <w:t>Úvod</w:t>
        </w:r>
        <w:r w:rsidR="00A65167">
          <w:rPr>
            <w:webHidden/>
          </w:rPr>
          <w:tab/>
        </w:r>
        <w:r w:rsidR="00A65167">
          <w:rPr>
            <w:webHidden/>
          </w:rPr>
          <w:fldChar w:fldCharType="begin"/>
        </w:r>
        <w:r w:rsidR="00A65167">
          <w:rPr>
            <w:webHidden/>
          </w:rPr>
          <w:instrText xml:space="preserve"> PAGEREF _Toc465542113 \h </w:instrText>
        </w:r>
        <w:r w:rsidR="00A65167">
          <w:rPr>
            <w:webHidden/>
          </w:rPr>
        </w:r>
        <w:r w:rsidR="00A65167">
          <w:rPr>
            <w:webHidden/>
          </w:rPr>
          <w:fldChar w:fldCharType="separate"/>
        </w:r>
        <w:r w:rsidR="00A65167">
          <w:rPr>
            <w:webHidden/>
          </w:rPr>
          <w:t>3</w:t>
        </w:r>
        <w:r w:rsidR="00A65167">
          <w:rPr>
            <w:webHidden/>
          </w:rPr>
          <w:fldChar w:fldCharType="end"/>
        </w:r>
      </w:hyperlink>
    </w:p>
    <w:p w:rsidR="00A65167" w:rsidRDefault="00682978">
      <w:pPr>
        <w:pStyle w:val="Obsah1"/>
        <w:rPr>
          <w:rFonts w:asciiTheme="minorHAnsi" w:eastAsiaTheme="minorEastAsia" w:hAnsiTheme="minorHAnsi" w:cstheme="minorBidi"/>
          <w:b w:val="0"/>
          <w:bCs w:val="0"/>
          <w:caps w:val="0"/>
          <w:sz w:val="22"/>
          <w:szCs w:val="22"/>
        </w:rPr>
      </w:pPr>
      <w:hyperlink w:anchor="_Toc465542114" w:history="1">
        <w:r w:rsidR="00A65167" w:rsidRPr="00B65C53">
          <w:rPr>
            <w:rStyle w:val="Hypertextovodkaz"/>
          </w:rPr>
          <w:t>Vize dokumentu Česká republika 2030</w:t>
        </w:r>
        <w:r w:rsidR="00A65167">
          <w:rPr>
            <w:webHidden/>
          </w:rPr>
          <w:tab/>
        </w:r>
        <w:r w:rsidR="00A65167">
          <w:rPr>
            <w:webHidden/>
          </w:rPr>
          <w:fldChar w:fldCharType="begin"/>
        </w:r>
        <w:r w:rsidR="00A65167">
          <w:rPr>
            <w:webHidden/>
          </w:rPr>
          <w:instrText xml:space="preserve"> PAGEREF _Toc465542114 \h </w:instrText>
        </w:r>
        <w:r w:rsidR="00A65167">
          <w:rPr>
            <w:webHidden/>
          </w:rPr>
        </w:r>
        <w:r w:rsidR="00A65167">
          <w:rPr>
            <w:webHidden/>
          </w:rPr>
          <w:fldChar w:fldCharType="separate"/>
        </w:r>
        <w:r w:rsidR="00A65167">
          <w:rPr>
            <w:webHidden/>
          </w:rPr>
          <w:t>4</w:t>
        </w:r>
        <w:r w:rsidR="00A65167">
          <w:rPr>
            <w:webHidden/>
          </w:rPr>
          <w:fldChar w:fldCharType="end"/>
        </w:r>
      </w:hyperlink>
    </w:p>
    <w:p w:rsidR="00A65167" w:rsidRDefault="00682978">
      <w:pPr>
        <w:pStyle w:val="Obsah1"/>
        <w:rPr>
          <w:rFonts w:asciiTheme="minorHAnsi" w:eastAsiaTheme="minorEastAsia" w:hAnsiTheme="minorHAnsi" w:cstheme="minorBidi"/>
          <w:b w:val="0"/>
          <w:bCs w:val="0"/>
          <w:caps w:val="0"/>
          <w:sz w:val="22"/>
          <w:szCs w:val="22"/>
        </w:rPr>
      </w:pPr>
      <w:hyperlink w:anchor="_Toc465542115" w:history="1">
        <w:r w:rsidR="00A65167" w:rsidRPr="00B65C53">
          <w:rPr>
            <w:rStyle w:val="Hypertextovodkaz"/>
          </w:rPr>
          <w:t>Základní východiska a principy udržitelného rozvoje – širší kontext interní politiky MSDA</w:t>
        </w:r>
        <w:r w:rsidR="00A65167">
          <w:rPr>
            <w:webHidden/>
          </w:rPr>
          <w:tab/>
        </w:r>
        <w:r w:rsidR="00A65167">
          <w:rPr>
            <w:webHidden/>
          </w:rPr>
          <w:fldChar w:fldCharType="begin"/>
        </w:r>
        <w:r w:rsidR="00A65167">
          <w:rPr>
            <w:webHidden/>
          </w:rPr>
          <w:instrText xml:space="preserve"> PAGEREF _Toc465542115 \h </w:instrText>
        </w:r>
        <w:r w:rsidR="00A65167">
          <w:rPr>
            <w:webHidden/>
          </w:rPr>
        </w:r>
        <w:r w:rsidR="00A65167">
          <w:rPr>
            <w:webHidden/>
          </w:rPr>
          <w:fldChar w:fldCharType="separate"/>
        </w:r>
        <w:r w:rsidR="00A65167">
          <w:rPr>
            <w:webHidden/>
          </w:rPr>
          <w:t>5</w:t>
        </w:r>
        <w:r w:rsidR="00A65167">
          <w:rPr>
            <w:webHidden/>
          </w:rPr>
          <w:fldChar w:fldCharType="end"/>
        </w:r>
      </w:hyperlink>
    </w:p>
    <w:p w:rsidR="00A65167" w:rsidRDefault="00682978">
      <w:pPr>
        <w:pStyle w:val="Obsah1"/>
        <w:rPr>
          <w:rFonts w:asciiTheme="minorHAnsi" w:eastAsiaTheme="minorEastAsia" w:hAnsiTheme="minorHAnsi" w:cstheme="minorBidi"/>
          <w:b w:val="0"/>
          <w:bCs w:val="0"/>
          <w:caps w:val="0"/>
          <w:sz w:val="22"/>
          <w:szCs w:val="22"/>
        </w:rPr>
      </w:pPr>
      <w:hyperlink w:anchor="_Toc465542116" w:history="1">
        <w:r w:rsidR="00A65167" w:rsidRPr="00B65C53">
          <w:rPr>
            <w:rStyle w:val="Hypertextovodkaz"/>
          </w:rPr>
          <w:t>Základní teze interní politiky MSDA</w:t>
        </w:r>
        <w:r w:rsidR="00A65167">
          <w:rPr>
            <w:webHidden/>
          </w:rPr>
          <w:tab/>
        </w:r>
        <w:r w:rsidR="00A65167">
          <w:rPr>
            <w:webHidden/>
          </w:rPr>
          <w:fldChar w:fldCharType="begin"/>
        </w:r>
        <w:r w:rsidR="00A65167">
          <w:rPr>
            <w:webHidden/>
          </w:rPr>
          <w:instrText xml:space="preserve"> PAGEREF _Toc465542116 \h </w:instrText>
        </w:r>
        <w:r w:rsidR="00A65167">
          <w:rPr>
            <w:webHidden/>
          </w:rPr>
        </w:r>
        <w:r w:rsidR="00A65167">
          <w:rPr>
            <w:webHidden/>
          </w:rPr>
          <w:fldChar w:fldCharType="separate"/>
        </w:r>
        <w:r w:rsidR="00A65167">
          <w:rPr>
            <w:webHidden/>
          </w:rPr>
          <w:t>7</w:t>
        </w:r>
        <w:r w:rsidR="00A65167">
          <w:rPr>
            <w:webHidden/>
          </w:rPr>
          <w:fldChar w:fldCharType="end"/>
        </w:r>
      </w:hyperlink>
    </w:p>
    <w:p w:rsidR="00A65167" w:rsidRDefault="00682978">
      <w:pPr>
        <w:pStyle w:val="Obsah1"/>
        <w:rPr>
          <w:rFonts w:asciiTheme="minorHAnsi" w:eastAsiaTheme="minorEastAsia" w:hAnsiTheme="minorHAnsi" w:cstheme="minorBidi"/>
          <w:b w:val="0"/>
          <w:bCs w:val="0"/>
          <w:caps w:val="0"/>
          <w:sz w:val="22"/>
          <w:szCs w:val="22"/>
        </w:rPr>
      </w:pPr>
      <w:hyperlink w:anchor="_Toc465542117" w:history="1">
        <w:r w:rsidR="00A65167" w:rsidRPr="00B65C53">
          <w:rPr>
            <w:rStyle w:val="Hypertextovodkaz"/>
          </w:rPr>
          <w:t>Klíčové oblasti – shrnutí</w:t>
        </w:r>
        <w:r w:rsidR="00A65167">
          <w:rPr>
            <w:webHidden/>
          </w:rPr>
          <w:tab/>
        </w:r>
        <w:r w:rsidR="00A65167">
          <w:rPr>
            <w:webHidden/>
          </w:rPr>
          <w:fldChar w:fldCharType="begin"/>
        </w:r>
        <w:r w:rsidR="00A65167">
          <w:rPr>
            <w:webHidden/>
          </w:rPr>
          <w:instrText xml:space="preserve"> PAGEREF _Toc465542117 \h </w:instrText>
        </w:r>
        <w:r w:rsidR="00A65167">
          <w:rPr>
            <w:webHidden/>
          </w:rPr>
        </w:r>
        <w:r w:rsidR="00A65167">
          <w:rPr>
            <w:webHidden/>
          </w:rPr>
          <w:fldChar w:fldCharType="separate"/>
        </w:r>
        <w:r w:rsidR="00A65167">
          <w:rPr>
            <w:webHidden/>
          </w:rPr>
          <w:t>10</w:t>
        </w:r>
        <w:r w:rsidR="00A65167">
          <w:rPr>
            <w:webHidden/>
          </w:rPr>
          <w:fldChar w:fldCharType="end"/>
        </w:r>
      </w:hyperlink>
    </w:p>
    <w:p w:rsidR="00A65167" w:rsidRDefault="00682978">
      <w:pPr>
        <w:pStyle w:val="Obsah1"/>
        <w:rPr>
          <w:rFonts w:asciiTheme="minorHAnsi" w:eastAsiaTheme="minorEastAsia" w:hAnsiTheme="minorHAnsi" w:cstheme="minorBidi"/>
          <w:b w:val="0"/>
          <w:bCs w:val="0"/>
          <w:caps w:val="0"/>
          <w:sz w:val="22"/>
          <w:szCs w:val="22"/>
        </w:rPr>
      </w:pPr>
      <w:hyperlink w:anchor="_Toc465542118" w:history="1">
        <w:r w:rsidR="00A65167" w:rsidRPr="00B65C53">
          <w:rPr>
            <w:rStyle w:val="Hypertextovodkaz"/>
          </w:rPr>
          <w:t>Klíčové oblasti – podrobně</w:t>
        </w:r>
        <w:r w:rsidR="00A65167">
          <w:rPr>
            <w:webHidden/>
          </w:rPr>
          <w:tab/>
        </w:r>
        <w:r w:rsidR="00A65167">
          <w:rPr>
            <w:webHidden/>
          </w:rPr>
          <w:fldChar w:fldCharType="begin"/>
        </w:r>
        <w:r w:rsidR="00A65167">
          <w:rPr>
            <w:webHidden/>
          </w:rPr>
          <w:instrText xml:space="preserve"> PAGEREF _Toc465542118 \h </w:instrText>
        </w:r>
        <w:r w:rsidR="00A65167">
          <w:rPr>
            <w:webHidden/>
          </w:rPr>
        </w:r>
        <w:r w:rsidR="00A65167">
          <w:rPr>
            <w:webHidden/>
          </w:rPr>
          <w:fldChar w:fldCharType="separate"/>
        </w:r>
        <w:r w:rsidR="00A65167">
          <w:rPr>
            <w:webHidden/>
          </w:rPr>
          <w:t>13</w:t>
        </w:r>
        <w:r w:rsidR="00A65167">
          <w:rPr>
            <w:webHidden/>
          </w:rPr>
          <w:fldChar w:fldCharType="end"/>
        </w:r>
      </w:hyperlink>
    </w:p>
    <w:p w:rsidR="00A65167" w:rsidRDefault="00682978">
      <w:pPr>
        <w:pStyle w:val="Obsah1"/>
        <w:rPr>
          <w:rFonts w:asciiTheme="minorHAnsi" w:eastAsiaTheme="minorEastAsia" w:hAnsiTheme="minorHAnsi" w:cstheme="minorBidi"/>
          <w:b w:val="0"/>
          <w:bCs w:val="0"/>
          <w:caps w:val="0"/>
          <w:sz w:val="22"/>
          <w:szCs w:val="22"/>
        </w:rPr>
      </w:pPr>
      <w:hyperlink w:anchor="_Toc465542119" w:history="1">
        <w:r w:rsidR="00A65167" w:rsidRPr="00B65C53">
          <w:rPr>
            <w:rStyle w:val="Hypertextovodkaz"/>
          </w:rPr>
          <w:t>1</w:t>
        </w:r>
        <w:r w:rsidR="00A65167">
          <w:rPr>
            <w:rFonts w:asciiTheme="minorHAnsi" w:eastAsiaTheme="minorEastAsia" w:hAnsiTheme="minorHAnsi" w:cstheme="minorBidi"/>
            <w:b w:val="0"/>
            <w:bCs w:val="0"/>
            <w:caps w:val="0"/>
            <w:sz w:val="22"/>
            <w:szCs w:val="22"/>
          </w:rPr>
          <w:tab/>
        </w:r>
        <w:r w:rsidR="00A65167" w:rsidRPr="00B65C53">
          <w:rPr>
            <w:rStyle w:val="Hypertextovodkaz"/>
          </w:rPr>
          <w:t>Lidé a společnost</w:t>
        </w:r>
        <w:r w:rsidR="00A65167">
          <w:rPr>
            <w:webHidden/>
          </w:rPr>
          <w:tab/>
        </w:r>
        <w:r w:rsidR="00A65167">
          <w:rPr>
            <w:webHidden/>
          </w:rPr>
          <w:fldChar w:fldCharType="begin"/>
        </w:r>
        <w:r w:rsidR="00A65167">
          <w:rPr>
            <w:webHidden/>
          </w:rPr>
          <w:instrText xml:space="preserve"> PAGEREF _Toc465542119 \h </w:instrText>
        </w:r>
        <w:r w:rsidR="00A65167">
          <w:rPr>
            <w:webHidden/>
          </w:rPr>
        </w:r>
        <w:r w:rsidR="00A65167">
          <w:rPr>
            <w:webHidden/>
          </w:rPr>
          <w:fldChar w:fldCharType="separate"/>
        </w:r>
        <w:r w:rsidR="00A65167">
          <w:rPr>
            <w:webHidden/>
          </w:rPr>
          <w:t>13</w:t>
        </w:r>
        <w:r w:rsidR="00A65167">
          <w:rPr>
            <w:webHidden/>
          </w:rPr>
          <w:fldChar w:fldCharType="end"/>
        </w:r>
      </w:hyperlink>
    </w:p>
    <w:p w:rsidR="00A65167" w:rsidRDefault="00682978">
      <w:pPr>
        <w:pStyle w:val="Obsah1"/>
        <w:rPr>
          <w:rFonts w:asciiTheme="minorHAnsi" w:eastAsiaTheme="minorEastAsia" w:hAnsiTheme="minorHAnsi" w:cstheme="minorBidi"/>
          <w:b w:val="0"/>
          <w:bCs w:val="0"/>
          <w:caps w:val="0"/>
          <w:sz w:val="22"/>
          <w:szCs w:val="22"/>
        </w:rPr>
      </w:pPr>
      <w:hyperlink w:anchor="_Toc465542120" w:history="1">
        <w:r w:rsidR="00A65167" w:rsidRPr="00B65C53">
          <w:rPr>
            <w:rStyle w:val="Hypertextovodkaz"/>
          </w:rPr>
          <w:t>2</w:t>
        </w:r>
        <w:r w:rsidR="00A65167">
          <w:rPr>
            <w:rFonts w:asciiTheme="minorHAnsi" w:eastAsiaTheme="minorEastAsia" w:hAnsiTheme="minorHAnsi" w:cstheme="minorBidi"/>
            <w:b w:val="0"/>
            <w:bCs w:val="0"/>
            <w:caps w:val="0"/>
            <w:sz w:val="22"/>
            <w:szCs w:val="22"/>
          </w:rPr>
          <w:tab/>
        </w:r>
        <w:r w:rsidR="00A65167" w:rsidRPr="00B65C53">
          <w:rPr>
            <w:rStyle w:val="Hypertextovodkaz"/>
          </w:rPr>
          <w:t>Udržitelný hospodářský model</w:t>
        </w:r>
        <w:r w:rsidR="00A65167">
          <w:rPr>
            <w:webHidden/>
          </w:rPr>
          <w:tab/>
        </w:r>
        <w:r w:rsidR="00A65167">
          <w:rPr>
            <w:webHidden/>
          </w:rPr>
          <w:fldChar w:fldCharType="begin"/>
        </w:r>
        <w:r w:rsidR="00A65167">
          <w:rPr>
            <w:webHidden/>
          </w:rPr>
          <w:instrText xml:space="preserve"> PAGEREF _Toc465542120 \h </w:instrText>
        </w:r>
        <w:r w:rsidR="00A65167">
          <w:rPr>
            <w:webHidden/>
          </w:rPr>
        </w:r>
        <w:r w:rsidR="00A65167">
          <w:rPr>
            <w:webHidden/>
          </w:rPr>
          <w:fldChar w:fldCharType="separate"/>
        </w:r>
        <w:r w:rsidR="00A65167">
          <w:rPr>
            <w:webHidden/>
          </w:rPr>
          <w:t>20</w:t>
        </w:r>
        <w:r w:rsidR="00A65167">
          <w:rPr>
            <w:webHidden/>
          </w:rPr>
          <w:fldChar w:fldCharType="end"/>
        </w:r>
      </w:hyperlink>
    </w:p>
    <w:p w:rsidR="00A65167" w:rsidRDefault="00682978">
      <w:pPr>
        <w:pStyle w:val="Obsah1"/>
        <w:rPr>
          <w:rFonts w:asciiTheme="minorHAnsi" w:eastAsiaTheme="minorEastAsia" w:hAnsiTheme="minorHAnsi" w:cstheme="minorBidi"/>
          <w:b w:val="0"/>
          <w:bCs w:val="0"/>
          <w:caps w:val="0"/>
          <w:sz w:val="22"/>
          <w:szCs w:val="22"/>
        </w:rPr>
      </w:pPr>
      <w:hyperlink w:anchor="_Toc465542121" w:history="1">
        <w:r w:rsidR="00A65167" w:rsidRPr="00B65C53">
          <w:rPr>
            <w:rStyle w:val="Hypertextovodkaz"/>
          </w:rPr>
          <w:t>3</w:t>
        </w:r>
        <w:r w:rsidR="00A65167">
          <w:rPr>
            <w:rFonts w:asciiTheme="minorHAnsi" w:eastAsiaTheme="minorEastAsia" w:hAnsiTheme="minorHAnsi" w:cstheme="minorBidi"/>
            <w:b w:val="0"/>
            <w:bCs w:val="0"/>
            <w:caps w:val="0"/>
            <w:sz w:val="22"/>
            <w:szCs w:val="22"/>
          </w:rPr>
          <w:tab/>
        </w:r>
        <w:r w:rsidR="00A65167" w:rsidRPr="00B65C53">
          <w:rPr>
            <w:rStyle w:val="Hypertextovodkaz"/>
          </w:rPr>
          <w:t>Ekosystémy</w:t>
        </w:r>
        <w:r w:rsidR="00A65167">
          <w:rPr>
            <w:webHidden/>
          </w:rPr>
          <w:tab/>
        </w:r>
        <w:r w:rsidR="00A65167">
          <w:rPr>
            <w:webHidden/>
          </w:rPr>
          <w:fldChar w:fldCharType="begin"/>
        </w:r>
        <w:r w:rsidR="00A65167">
          <w:rPr>
            <w:webHidden/>
          </w:rPr>
          <w:instrText xml:space="preserve"> PAGEREF _Toc465542121 \h </w:instrText>
        </w:r>
        <w:r w:rsidR="00A65167">
          <w:rPr>
            <w:webHidden/>
          </w:rPr>
        </w:r>
        <w:r w:rsidR="00A65167">
          <w:rPr>
            <w:webHidden/>
          </w:rPr>
          <w:fldChar w:fldCharType="separate"/>
        </w:r>
        <w:r w:rsidR="00A65167">
          <w:rPr>
            <w:webHidden/>
          </w:rPr>
          <w:t>26</w:t>
        </w:r>
        <w:r w:rsidR="00A65167">
          <w:rPr>
            <w:webHidden/>
          </w:rPr>
          <w:fldChar w:fldCharType="end"/>
        </w:r>
      </w:hyperlink>
    </w:p>
    <w:p w:rsidR="00A65167" w:rsidRDefault="00682978">
      <w:pPr>
        <w:pStyle w:val="Obsah1"/>
        <w:rPr>
          <w:rFonts w:asciiTheme="minorHAnsi" w:eastAsiaTheme="minorEastAsia" w:hAnsiTheme="minorHAnsi" w:cstheme="minorBidi"/>
          <w:b w:val="0"/>
          <w:bCs w:val="0"/>
          <w:caps w:val="0"/>
          <w:sz w:val="22"/>
          <w:szCs w:val="22"/>
        </w:rPr>
      </w:pPr>
      <w:hyperlink w:anchor="_Toc465542122" w:history="1">
        <w:r w:rsidR="00A65167" w:rsidRPr="00B65C53">
          <w:rPr>
            <w:rStyle w:val="Hypertextovodkaz"/>
          </w:rPr>
          <w:t>4</w:t>
        </w:r>
        <w:r w:rsidR="00A65167">
          <w:rPr>
            <w:rFonts w:asciiTheme="minorHAnsi" w:eastAsiaTheme="minorEastAsia" w:hAnsiTheme="minorHAnsi" w:cstheme="minorBidi"/>
            <w:b w:val="0"/>
            <w:bCs w:val="0"/>
            <w:caps w:val="0"/>
            <w:sz w:val="22"/>
            <w:szCs w:val="22"/>
          </w:rPr>
          <w:tab/>
        </w:r>
        <w:r w:rsidR="00A65167" w:rsidRPr="00B65C53">
          <w:rPr>
            <w:rStyle w:val="Hypertextovodkaz"/>
          </w:rPr>
          <w:t>Udržitelný rozvoj sídel a území – základ pro MSDA</w:t>
        </w:r>
        <w:r w:rsidR="00A65167">
          <w:rPr>
            <w:webHidden/>
          </w:rPr>
          <w:tab/>
        </w:r>
        <w:r w:rsidR="00A65167">
          <w:rPr>
            <w:webHidden/>
          </w:rPr>
          <w:fldChar w:fldCharType="begin"/>
        </w:r>
        <w:r w:rsidR="00A65167">
          <w:rPr>
            <w:webHidden/>
          </w:rPr>
          <w:instrText xml:space="preserve"> PAGEREF _Toc465542122 \h </w:instrText>
        </w:r>
        <w:r w:rsidR="00A65167">
          <w:rPr>
            <w:webHidden/>
          </w:rPr>
        </w:r>
        <w:r w:rsidR="00A65167">
          <w:rPr>
            <w:webHidden/>
          </w:rPr>
          <w:fldChar w:fldCharType="separate"/>
        </w:r>
        <w:r w:rsidR="00A65167">
          <w:rPr>
            <w:webHidden/>
          </w:rPr>
          <w:t>28</w:t>
        </w:r>
        <w:r w:rsidR="00A65167">
          <w:rPr>
            <w:webHidden/>
          </w:rPr>
          <w:fldChar w:fldCharType="end"/>
        </w:r>
      </w:hyperlink>
    </w:p>
    <w:p w:rsidR="00A65167" w:rsidRDefault="00682978">
      <w:pPr>
        <w:pStyle w:val="Obsah1"/>
        <w:rPr>
          <w:rFonts w:asciiTheme="minorHAnsi" w:eastAsiaTheme="minorEastAsia" w:hAnsiTheme="minorHAnsi" w:cstheme="minorBidi"/>
          <w:b w:val="0"/>
          <w:bCs w:val="0"/>
          <w:caps w:val="0"/>
          <w:sz w:val="22"/>
          <w:szCs w:val="22"/>
        </w:rPr>
      </w:pPr>
      <w:hyperlink w:anchor="_Toc465542123" w:history="1">
        <w:r w:rsidR="00A65167" w:rsidRPr="00B65C53">
          <w:rPr>
            <w:rStyle w:val="Hypertextovodkaz"/>
          </w:rPr>
          <w:t>5</w:t>
        </w:r>
        <w:r w:rsidR="00A65167">
          <w:rPr>
            <w:rFonts w:asciiTheme="minorHAnsi" w:eastAsiaTheme="minorEastAsia" w:hAnsiTheme="minorHAnsi" w:cstheme="minorBidi"/>
            <w:b w:val="0"/>
            <w:bCs w:val="0"/>
            <w:caps w:val="0"/>
            <w:sz w:val="22"/>
            <w:szCs w:val="22"/>
          </w:rPr>
          <w:tab/>
        </w:r>
        <w:r w:rsidR="00A65167" w:rsidRPr="00B65C53">
          <w:rPr>
            <w:rStyle w:val="Hypertextovodkaz"/>
          </w:rPr>
          <w:t>Česká republika podporující udržitelný rozvoj v Evropě a ve světě</w:t>
        </w:r>
        <w:r w:rsidR="00A65167">
          <w:rPr>
            <w:webHidden/>
          </w:rPr>
          <w:tab/>
        </w:r>
        <w:r w:rsidR="00A65167">
          <w:rPr>
            <w:webHidden/>
          </w:rPr>
          <w:fldChar w:fldCharType="begin"/>
        </w:r>
        <w:r w:rsidR="00A65167">
          <w:rPr>
            <w:webHidden/>
          </w:rPr>
          <w:instrText xml:space="preserve"> PAGEREF _Toc465542123 \h </w:instrText>
        </w:r>
        <w:r w:rsidR="00A65167">
          <w:rPr>
            <w:webHidden/>
          </w:rPr>
        </w:r>
        <w:r w:rsidR="00A65167">
          <w:rPr>
            <w:webHidden/>
          </w:rPr>
          <w:fldChar w:fldCharType="separate"/>
        </w:r>
        <w:r w:rsidR="00A65167">
          <w:rPr>
            <w:webHidden/>
          </w:rPr>
          <w:t>37</w:t>
        </w:r>
        <w:r w:rsidR="00A65167">
          <w:rPr>
            <w:webHidden/>
          </w:rPr>
          <w:fldChar w:fldCharType="end"/>
        </w:r>
      </w:hyperlink>
    </w:p>
    <w:p w:rsidR="00A65167" w:rsidRDefault="00682978">
      <w:pPr>
        <w:pStyle w:val="Obsah1"/>
        <w:rPr>
          <w:rFonts w:asciiTheme="minorHAnsi" w:eastAsiaTheme="minorEastAsia" w:hAnsiTheme="minorHAnsi" w:cstheme="minorBidi"/>
          <w:b w:val="0"/>
          <w:bCs w:val="0"/>
          <w:caps w:val="0"/>
          <w:sz w:val="22"/>
          <w:szCs w:val="22"/>
        </w:rPr>
      </w:pPr>
      <w:hyperlink w:anchor="_Toc465542124" w:history="1">
        <w:r w:rsidR="00A65167" w:rsidRPr="00B65C53">
          <w:rPr>
            <w:rStyle w:val="Hypertextovodkaz"/>
          </w:rPr>
          <w:t>6</w:t>
        </w:r>
        <w:r w:rsidR="00A65167">
          <w:rPr>
            <w:rFonts w:asciiTheme="minorHAnsi" w:eastAsiaTheme="minorEastAsia" w:hAnsiTheme="minorHAnsi" w:cstheme="minorBidi"/>
            <w:b w:val="0"/>
            <w:bCs w:val="0"/>
            <w:caps w:val="0"/>
            <w:sz w:val="22"/>
            <w:szCs w:val="22"/>
          </w:rPr>
          <w:tab/>
        </w:r>
        <w:r w:rsidR="00A65167" w:rsidRPr="00B65C53">
          <w:rPr>
            <w:rStyle w:val="Hypertextovodkaz"/>
          </w:rPr>
          <w:t>Dobré vládnutí pro udržitelný rozvoj</w:t>
        </w:r>
        <w:r w:rsidR="00A65167">
          <w:rPr>
            <w:webHidden/>
          </w:rPr>
          <w:tab/>
        </w:r>
        <w:r w:rsidR="00A65167">
          <w:rPr>
            <w:webHidden/>
          </w:rPr>
          <w:fldChar w:fldCharType="begin"/>
        </w:r>
        <w:r w:rsidR="00A65167">
          <w:rPr>
            <w:webHidden/>
          </w:rPr>
          <w:instrText xml:space="preserve"> PAGEREF _Toc465542124 \h </w:instrText>
        </w:r>
        <w:r w:rsidR="00A65167">
          <w:rPr>
            <w:webHidden/>
          </w:rPr>
        </w:r>
        <w:r w:rsidR="00A65167">
          <w:rPr>
            <w:webHidden/>
          </w:rPr>
          <w:fldChar w:fldCharType="separate"/>
        </w:r>
        <w:r w:rsidR="00A65167">
          <w:rPr>
            <w:webHidden/>
          </w:rPr>
          <w:t>38</w:t>
        </w:r>
        <w:r w:rsidR="00A65167">
          <w:rPr>
            <w:webHidden/>
          </w:rPr>
          <w:fldChar w:fldCharType="end"/>
        </w:r>
      </w:hyperlink>
    </w:p>
    <w:p w:rsidR="00DD74AD" w:rsidRDefault="00DD74AD" w:rsidP="00654745">
      <w:pPr>
        <w:spacing w:after="200"/>
      </w:pPr>
      <w:r>
        <w:rPr>
          <w:rFonts w:ascii="Cambria" w:hAnsi="Cambria"/>
          <w:b/>
          <w:bCs/>
          <w:caps/>
        </w:rPr>
        <w:fldChar w:fldCharType="end"/>
      </w:r>
    </w:p>
    <w:p w:rsidR="003B7F15" w:rsidRDefault="00DD74AD" w:rsidP="00654745">
      <w:pPr>
        <w:pStyle w:val="Nzev"/>
        <w:spacing w:before="0" w:after="200"/>
        <w:outlineLvl w:val="0"/>
      </w:pPr>
      <w:r>
        <w:br w:type="page"/>
      </w:r>
    </w:p>
    <w:p w:rsidR="00DD74AD" w:rsidRPr="00481DA3" w:rsidRDefault="00DD74AD" w:rsidP="00654745">
      <w:pPr>
        <w:pStyle w:val="Nzev"/>
        <w:spacing w:before="0" w:after="200"/>
        <w:outlineLvl w:val="0"/>
      </w:pPr>
      <w:bookmarkStart w:id="0" w:name="_Toc465542113"/>
      <w:r w:rsidRPr="00481DA3">
        <w:lastRenderedPageBreak/>
        <w:t>Úvod</w:t>
      </w:r>
      <w:bookmarkEnd w:id="0"/>
    </w:p>
    <w:p w:rsidR="00E608CD" w:rsidRPr="00E608CD" w:rsidRDefault="00E608CD" w:rsidP="0087328A">
      <w:pPr>
        <w:pStyle w:val="slovanodstavec"/>
        <w:ind w:left="426" w:hanging="426"/>
      </w:pPr>
      <w:r>
        <w:t xml:space="preserve">Politika </w:t>
      </w:r>
      <w:r w:rsidR="00954996">
        <w:t xml:space="preserve">MSDA </w:t>
      </w:r>
      <w:r>
        <w:t xml:space="preserve">navazuje na </w:t>
      </w:r>
      <w:r w:rsidR="00292ED4">
        <w:t>právě připravovaný strategický dokument Česká republika 2030.</w:t>
      </w:r>
    </w:p>
    <w:p w:rsidR="00DD74AD" w:rsidRDefault="00DD74AD" w:rsidP="0087328A">
      <w:pPr>
        <w:pStyle w:val="slovanodstavec"/>
        <w:ind w:left="426" w:hanging="426"/>
      </w:pPr>
      <w:r w:rsidRPr="00DD74AD">
        <w:rPr>
          <w:i/>
        </w:rPr>
        <w:t>Česká republika 2030</w:t>
      </w:r>
      <w:r>
        <w:t xml:space="preserve"> je strategickým rámcem </w:t>
      </w:r>
      <w:r w:rsidR="00871181">
        <w:t>pro</w:t>
      </w:r>
      <w:r>
        <w:t xml:space="preserve"> dlouhodobý rozvoj České republiky. Navazuje </w:t>
      </w:r>
      <w:r w:rsidRPr="00DD74AD">
        <w:rPr>
          <w:i/>
        </w:rPr>
        <w:t>na Strategický rámec udržitelného rozvoje</w:t>
      </w:r>
      <w:r>
        <w:t xml:space="preserve"> (SRUR) přijatý vládou v roce 2010 a </w:t>
      </w:r>
      <w:r w:rsidRPr="00DD74AD">
        <w:rPr>
          <w:i/>
        </w:rPr>
        <w:t>Strategii udržitelného rozvoje</w:t>
      </w:r>
      <w:r>
        <w:t xml:space="preserve"> z roku 2004. </w:t>
      </w:r>
      <w:r w:rsidRPr="00DD74AD">
        <w:rPr>
          <w:i/>
        </w:rPr>
        <w:t>Česká republika 2030</w:t>
      </w:r>
      <w:r>
        <w:t xml:space="preserve"> usiluje o vytvoření podmínek pro zachování a zlepšování kvality života obyvatel České republiky a směřuje k rozvoji, který je udržitelný ve všech třech pilířích (sociálním, ekonomickém i environmentálním). Vytváří základní rámec pro ostatní strategické dokumenty na národní, krajské i místní úrovni. Navazuje na úsilí o udržitelný rozvoj na úrovni Evropské unie a je rovněž příspěvkem České republiky k naplňování globální</w:t>
      </w:r>
      <w:r w:rsidR="007B2CFA">
        <w:t>ch Cílů udržitelného rozvoje přijatých v roce 2015 Organizací spojených národů (OSN)</w:t>
      </w:r>
      <w:r>
        <w:t xml:space="preserve">. </w:t>
      </w:r>
      <w:r w:rsidR="00754C31" w:rsidRPr="007356FC">
        <w:rPr>
          <w:i/>
        </w:rPr>
        <w:t>Česká republika 2030</w:t>
      </w:r>
      <w:r w:rsidR="00754C31">
        <w:t xml:space="preserve"> n</w:t>
      </w:r>
      <w:r>
        <w:t>emůže</w:t>
      </w:r>
      <w:r w:rsidR="00754C31">
        <w:t xml:space="preserve"> a nechce</w:t>
      </w:r>
      <w:r>
        <w:t xml:space="preserve"> nahradit sektorové strategické dokumenty, ale s důrazem na jejich provázanost ukazuje oblasti, které jsou z hlediska dlouhodobého rozvoje České republiky rozhodující. Konkrétní kroky k naplnění strategických cílů jsou v gesci příslušných ministerstev a Úřadu vlády České republiky</w:t>
      </w:r>
      <w:r w:rsidR="0087574E">
        <w:t>. Úsilí o naplňování</w:t>
      </w:r>
      <w:r w:rsidR="000357FF">
        <w:t xml:space="preserve"> </w:t>
      </w:r>
      <w:r w:rsidR="0087574E">
        <w:t xml:space="preserve">cílů </w:t>
      </w:r>
      <w:r w:rsidR="0087574E" w:rsidRPr="007356FC">
        <w:rPr>
          <w:i/>
        </w:rPr>
        <w:t>České republiky 2030</w:t>
      </w:r>
      <w:r>
        <w:t xml:space="preserve"> se musí promítnout také do regionálních a obecních politik i do každodenního života všech obyvatel.</w:t>
      </w:r>
    </w:p>
    <w:p w:rsidR="009F3F87" w:rsidRDefault="00D10A8E" w:rsidP="0087328A">
      <w:pPr>
        <w:pStyle w:val="slovanodstavec"/>
        <w:ind w:left="426" w:hanging="426"/>
      </w:pPr>
      <w:r w:rsidRPr="007356FC">
        <w:rPr>
          <w:i/>
        </w:rPr>
        <w:t>Česká republika 2030</w:t>
      </w:r>
      <w:r>
        <w:t xml:space="preserve"> vychází z konceptu udržitelného rozvoje a kvality života</w:t>
      </w:r>
      <w:r w:rsidR="009F3F87">
        <w:t>. Udržitelný rozvoj chápe jako takový rozvoj, který „</w:t>
      </w:r>
      <w:r w:rsidR="00DD74AD">
        <w:t>naplňuje potřeby přítomných generací, aniž by ohrozil schopnost naplňovat je i generacím budoucím“</w:t>
      </w:r>
      <w:r w:rsidR="009F3F87">
        <w:t xml:space="preserve"> (Zpráva OSN Naše společná budoucnost, 1987). </w:t>
      </w:r>
      <w:r w:rsidR="00DD74AD">
        <w:t xml:space="preserve"> </w:t>
      </w:r>
      <w:r w:rsidR="009F3F87">
        <w:t>Kvalita života</w:t>
      </w:r>
      <w:r w:rsidR="00820758">
        <w:t xml:space="preserve"> obrací pozornost</w:t>
      </w:r>
      <w:r w:rsidR="00254099">
        <w:t xml:space="preserve"> států od výko</w:t>
      </w:r>
      <w:r w:rsidR="000E02F0">
        <w:t>nových</w:t>
      </w:r>
      <w:r w:rsidR="004F514C">
        <w:t xml:space="preserve"> ekonomických indikátorů k</w:t>
      </w:r>
      <w:r w:rsidR="009119E7">
        <w:t> </w:t>
      </w:r>
      <w:r w:rsidR="004F514C">
        <w:t>měření</w:t>
      </w:r>
      <w:r w:rsidR="009119E7">
        <w:t xml:space="preserve"> blahobytu</w:t>
      </w:r>
      <w:r w:rsidR="00254099">
        <w:t xml:space="preserve"> jednotlivců a rodin v celé řadě oblastí </w:t>
      </w:r>
      <w:r w:rsidR="009F3F87">
        <w:t xml:space="preserve">jako je zdravotní stav, vyváženost mezi prací a soukromým životem, vzdělávání a dovednosti, vztahy mezi lidmi, občanská angažovanost, kvalita životního prostřední, osobní bezpečí </w:t>
      </w:r>
      <w:r w:rsidR="001025E8">
        <w:t>či</w:t>
      </w:r>
      <w:r w:rsidR="009F3F87">
        <w:t xml:space="preserve"> subjektivně vnímaná životní pohoda. Je zřejmé, že tyto atributy kvality života jsou v převažující míře ovlivňovány materiálními podmínkami lidí, tj. jejich příjmy, bohatstvím, zaměstnáním a výdělky, úrovní bydlení. </w:t>
      </w:r>
    </w:p>
    <w:p w:rsidR="00DD74AD" w:rsidRDefault="00DD74AD" w:rsidP="0087328A">
      <w:pPr>
        <w:pStyle w:val="slovanodstavec"/>
        <w:ind w:left="426" w:hanging="426"/>
      </w:pPr>
      <w:r>
        <w:t xml:space="preserve">Koncepce udržitelného rozvoje se v posledních letech stala </w:t>
      </w:r>
      <w:proofErr w:type="spellStart"/>
      <w:r>
        <w:t>mainstreamem</w:t>
      </w:r>
      <w:proofErr w:type="spellEnd"/>
      <w:r>
        <w:t xml:space="preserve"> v politické debatě v Evropě i ve světě. Reaguje totiž na nejpalčivější výzvy současného světa a jeho narůstající propojenost, která nutí uvažovat v souvislostech a s ohledem na zodpovědnost států vůči globálnímu společenství. Významným aspektem udržitelného rozvoje je také zodpovědnost mezigenerační, na kterou odkazuje výše uvedená definice. V situaci rychlého úbytku přírodních zdrojů, devastace životního prostředí a narůstajících nerovností uvnitř států i mezi nimi je zásadní otázkou, jak zajistit kvalitu života také pro další generace. </w:t>
      </w:r>
    </w:p>
    <w:p w:rsidR="00DD74AD" w:rsidRDefault="00DD74AD" w:rsidP="0087328A">
      <w:pPr>
        <w:pStyle w:val="slovanodstavec"/>
        <w:ind w:left="426" w:hanging="426"/>
      </w:pPr>
      <w:r>
        <w:t xml:space="preserve">V době přípravy strategie byla globálním společenstvím rovněž přijata nová klimatická dohoda s ambiciózními cíli. Povědomí o nutnosti předcházet klimatické změně a adaptovat se na ni vzrůstá i v české společnosti, zejména kvůli jasně viditelným dopadům jako jsou přívalové srážky, sucho a další extrémní klimatické jevy. </w:t>
      </w:r>
    </w:p>
    <w:p w:rsidR="00874D2F" w:rsidRDefault="00874D2F" w:rsidP="0087328A">
      <w:pPr>
        <w:pStyle w:val="slovanodstavec"/>
        <w:ind w:left="426" w:hanging="426"/>
      </w:pPr>
      <w:r>
        <w:t>Přenesení odpovědnosti za udržitelný rozvoj na Úřad vlády ČR zdůrazňuje strategický a průřezový význam této agendy. K oživení činnosti Rady vlády pro udržitelný rozvoj</w:t>
      </w:r>
      <w:r w:rsidR="005C2CA5">
        <w:t xml:space="preserve"> (RVUR)</w:t>
      </w:r>
      <w:r>
        <w:t xml:space="preserve"> došlo v roce 2014. Zřízením Oddělení pro udržitelný rozvoj byla vytvořena kapacita pro zajištění agendy udržitelného rozvoje. Česká republika tak mohla navázat na své dlouholeté působení v agendě udržitelného rozvoje na národní i mezinárodní úrovni. </w:t>
      </w:r>
    </w:p>
    <w:p w:rsidR="00874D2F" w:rsidRDefault="00874D2F" w:rsidP="0087328A">
      <w:pPr>
        <w:pStyle w:val="slovanodstavec"/>
        <w:ind w:left="426" w:hanging="426"/>
      </w:pPr>
      <w:r w:rsidRPr="007356FC">
        <w:rPr>
          <w:i/>
        </w:rPr>
        <w:t>Česká republika 2030</w:t>
      </w:r>
      <w:r>
        <w:t xml:space="preserve"> představuje vizi rozvoje české společnosti do roku 2030 reagující na nejvýznamnější aktuální trendy. Dokument shrnuje dosavadní vývoj i hlavní rizika a příležitosti v šesti oblastech klíčových z hlediska dlouhodobého rozvoje České republiky a pro každou z nich formuluje strategické cíle. Klíčové oblasti byly zvoleny na základě vyhodnocení sběru tezí k udržitelnému rozvoji.  </w:t>
      </w:r>
    </w:p>
    <w:p w:rsidR="00DD74AD" w:rsidRDefault="00DD74AD" w:rsidP="00654745">
      <w:pPr>
        <w:pStyle w:val="Nzev"/>
        <w:spacing w:before="0" w:after="200"/>
        <w:outlineLvl w:val="0"/>
      </w:pPr>
      <w:bookmarkStart w:id="1" w:name="_Toc455054719"/>
      <w:r>
        <w:br w:type="page"/>
      </w:r>
      <w:bookmarkStart w:id="2" w:name="_Toc465542114"/>
      <w:bookmarkStart w:id="3" w:name="_Toc455054883"/>
      <w:r>
        <w:lastRenderedPageBreak/>
        <w:t>Vize</w:t>
      </w:r>
      <w:r w:rsidR="000357FF">
        <w:t xml:space="preserve"> dokumentu Česká republika 2030</w:t>
      </w:r>
      <w:bookmarkEnd w:id="2"/>
    </w:p>
    <w:p w:rsidR="00DD74AD" w:rsidRPr="007412F7" w:rsidRDefault="00DD74AD" w:rsidP="00654745">
      <w:pPr>
        <w:pStyle w:val="r2030nelovan"/>
        <w:rPr>
          <w:b/>
          <w:sz w:val="28"/>
        </w:rPr>
      </w:pPr>
      <w:r w:rsidRPr="007412F7">
        <w:rPr>
          <w:b/>
          <w:sz w:val="28"/>
        </w:rPr>
        <w:t>Preambule</w:t>
      </w:r>
      <w:r>
        <w:rPr>
          <w:rStyle w:val="Znakapoznpodarou"/>
          <w:b/>
          <w:sz w:val="28"/>
        </w:rPr>
        <w:footnoteReference w:id="1"/>
      </w:r>
    </w:p>
    <w:p w:rsidR="00DD74AD" w:rsidRPr="00CB5ED6" w:rsidRDefault="00DD74AD" w:rsidP="0087328A">
      <w:pPr>
        <w:pStyle w:val="slovanodstavec"/>
        <w:ind w:left="567" w:hanging="567"/>
      </w:pPr>
      <w:r w:rsidRPr="002E5BF4">
        <w:t>Č</w:t>
      </w:r>
      <w:r>
        <w:t xml:space="preserve">eská </w:t>
      </w:r>
      <w:r w:rsidRPr="00CB5ED6">
        <w:t>republika je demokratický, právní stát, založený na respektu k občanským, politickým, hospodářským a sociálním právům svých obyvatel. Zajišťuje vysokou kvalitu života a současně respektuje přírodní limity. Cíleně také napomáhá dosažení těchto hodnot jinde ve světě.</w:t>
      </w:r>
      <w:r>
        <w:t xml:space="preserve"> </w:t>
      </w:r>
      <w:r w:rsidRPr="00CB5ED6">
        <w:t>Udržitelný rozvoj České republiky je poměřován zvyšováním kvality</w:t>
      </w:r>
      <w:r>
        <w:t xml:space="preserve"> života každého jednotlivce i </w:t>
      </w:r>
      <w:r w:rsidRPr="00CB5ED6">
        <w:t>společnosti jako celku. Naplňuje potřeby přítomných generací, aniž by ohrozil schopnost budoucích generací naplňovat potřeby své.</w:t>
      </w:r>
      <w:r>
        <w:t xml:space="preserve"> </w:t>
      </w:r>
      <w:r w:rsidRPr="00CB5ED6">
        <w:t>Česká republika je společností rovných příležitostí a minimalizuje strukturální a sociální nerovnosti.</w:t>
      </w:r>
      <w:r>
        <w:t xml:space="preserve"> </w:t>
      </w:r>
      <w:r w:rsidRPr="00CB5ED6">
        <w:t xml:space="preserve">Společnost a struktury rozhodování jsou odolné a pružné, schopné včas rozpoznat možná vývojová rizika a racionálně </w:t>
      </w:r>
      <w:r>
        <w:t>reagovat na neočekávané změny a </w:t>
      </w:r>
      <w:r w:rsidRPr="00CB5ED6">
        <w:t>měnící se dynamiku globálního vývoje.</w:t>
      </w:r>
      <w:r>
        <w:t xml:space="preserve"> </w:t>
      </w:r>
    </w:p>
    <w:p w:rsidR="00DD74AD" w:rsidRPr="007412F7" w:rsidRDefault="00DD74AD" w:rsidP="00654745">
      <w:pPr>
        <w:pStyle w:val="r2030nelovan"/>
        <w:rPr>
          <w:b/>
          <w:sz w:val="28"/>
        </w:rPr>
      </w:pPr>
      <w:r w:rsidRPr="007412F7">
        <w:rPr>
          <w:b/>
          <w:sz w:val="28"/>
        </w:rPr>
        <w:t>Vize</w:t>
      </w:r>
    </w:p>
    <w:p w:rsidR="00DD74AD" w:rsidRPr="00CB5ED6" w:rsidRDefault="00DD74AD" w:rsidP="0087328A">
      <w:pPr>
        <w:pStyle w:val="slovanodstavec"/>
        <w:ind w:left="567" w:hanging="567"/>
      </w:pPr>
      <w:r w:rsidRPr="00CB5ED6">
        <w:t>Česká republika má soudržnou společnost vzdělaných, odpovědných a aktivních obyvatel.</w:t>
      </w:r>
    </w:p>
    <w:p w:rsidR="00DD74AD" w:rsidRPr="00CB5ED6" w:rsidRDefault="00DD74AD" w:rsidP="0087328A">
      <w:pPr>
        <w:pStyle w:val="slovanodstavec"/>
        <w:ind w:left="567" w:hanging="567"/>
      </w:pPr>
      <w:r w:rsidRPr="00CB5ED6">
        <w:t xml:space="preserve">Společnost je soudržná díky funkčním rodinám a (participujícím) </w:t>
      </w:r>
      <w:r w:rsidRPr="00A5360B">
        <w:t xml:space="preserve">komunitám, důstojné práci, </w:t>
      </w:r>
      <w:r w:rsidRPr="00CB5ED6">
        <w:t>dostupné kvalitní zdravotní a sociální péči a efektivnímu vzdělávacímu systému, který umožňuje každému dosáhnout individuálního maxima vzdělání. Občané v této společnosti dávají přednost zdravému životnímu stylu, žijí ve zdravém prostředí, a upřednostňují uvědomělou spotřebu.</w:t>
      </w:r>
    </w:p>
    <w:p w:rsidR="00DD74AD" w:rsidRPr="00CB5ED6" w:rsidRDefault="00DD74AD" w:rsidP="0087328A">
      <w:pPr>
        <w:pStyle w:val="slovanodstavec"/>
        <w:ind w:left="567" w:hanging="567"/>
      </w:pPr>
      <w:r w:rsidRPr="00CB5ED6">
        <w:t xml:space="preserve">Materiální a duchovní potřeby jednotlivce jsou naplňovány při minimalizaci </w:t>
      </w:r>
      <w:r w:rsidR="005733FD">
        <w:t xml:space="preserve">environmentálních dopadů a </w:t>
      </w:r>
      <w:r w:rsidRPr="00CB5ED6">
        <w:t>sociálního vyloučení.</w:t>
      </w:r>
    </w:p>
    <w:p w:rsidR="00DD74AD" w:rsidRPr="00CB5ED6" w:rsidRDefault="00DD74AD" w:rsidP="0087328A">
      <w:pPr>
        <w:pStyle w:val="slovanodstavec"/>
        <w:ind w:left="567" w:hanging="567"/>
      </w:pPr>
      <w:r>
        <w:t>V České republice</w:t>
      </w:r>
      <w:r w:rsidRPr="00CB5ED6">
        <w:t xml:space="preserve"> se vládne demokraticky a současně dlouhodobě efektivně. Občané participují na rozhodování o věcech veřejných a stát jim k tomu vytváří předpoklady. Veřejná správa je službou občanům a pružně reaguje na jejich bezprostřední i dlouhodobé potřeby, stejně jako na globální vývoj.</w:t>
      </w:r>
      <w:r>
        <w:t xml:space="preserve"> </w:t>
      </w:r>
      <w:r w:rsidRPr="00DD74AD">
        <w:t>Odolnost vůči autoritářským silám je posilován</w:t>
      </w:r>
      <w:r w:rsidR="004740A4">
        <w:t xml:space="preserve">a podporou kulturně založené </w:t>
      </w:r>
      <w:r w:rsidRPr="00DD74AD">
        <w:t>státní identity.</w:t>
      </w:r>
    </w:p>
    <w:p w:rsidR="00DD74AD" w:rsidRPr="00CB5ED6" w:rsidRDefault="00DD74AD" w:rsidP="0087328A">
      <w:pPr>
        <w:pStyle w:val="slovanodstavec"/>
        <w:ind w:left="567" w:hanging="567"/>
      </w:pPr>
      <w:r w:rsidRPr="00CB5ED6">
        <w:t>Česká republika jako sebevědomý a kooperativní člen mezinárodního společenství přispívá svou domácí i zahraniční politikou k prosazování hodnot a principů udržitelného rozvoje v EU a ve světě.</w:t>
      </w:r>
    </w:p>
    <w:p w:rsidR="00DD74AD" w:rsidRPr="00CB5ED6" w:rsidRDefault="00DD74AD" w:rsidP="0087328A">
      <w:pPr>
        <w:pStyle w:val="slovanodstavec"/>
        <w:ind w:left="567" w:hanging="567"/>
      </w:pPr>
      <w:r w:rsidRPr="00CB5ED6">
        <w:t>Ekonomika České republiky cíleně snižuje svou materiálovou a energetickou náročnost</w:t>
      </w:r>
      <w:r w:rsidR="0087328A">
        <w:t xml:space="preserve"> a omezuje zatíže</w:t>
      </w:r>
      <w:r w:rsidR="00C11653">
        <w:t>ní životního prostředí</w:t>
      </w:r>
      <w:r>
        <w:t>.</w:t>
      </w:r>
      <w:r w:rsidRPr="00CB5ED6">
        <w:t xml:space="preserve"> </w:t>
      </w:r>
      <w:r>
        <w:t>Hospodářský</w:t>
      </w:r>
      <w:r w:rsidRPr="00CB5ED6">
        <w:t xml:space="preserve"> růst je postaven na</w:t>
      </w:r>
      <w:r>
        <w:t xml:space="preserve"> podnikavosti,</w:t>
      </w:r>
      <w:r w:rsidRPr="00CB5ED6">
        <w:t xml:space="preserve"> inovacích, tvůrčí</w:t>
      </w:r>
      <w:r>
        <w:t>ch schopnostech lidí, oborech s </w:t>
      </w:r>
      <w:r w:rsidRPr="00CB5ED6">
        <w:t>vyšší přidanou hodnotou, na oběh</w:t>
      </w:r>
      <w:r>
        <w:t>ovém hospodářství, nízkouhlíkovém profilu, robotizaci a </w:t>
      </w:r>
      <w:r w:rsidRPr="00CB5ED6">
        <w:t>digitalizaci</w:t>
      </w:r>
      <w:r>
        <w:t xml:space="preserve">. </w:t>
      </w:r>
      <w:r w:rsidRPr="00CB5ED6">
        <w:t>Stojí na principech sociálně-tržního hospodářství, jehož základní vlastností je spolupráce a koordinace mezi veřejným, podnikatelským a neziskovým sektorem.</w:t>
      </w:r>
      <w:r>
        <w:t xml:space="preserve"> </w:t>
      </w:r>
    </w:p>
    <w:p w:rsidR="00DD74AD" w:rsidRDefault="00DD74AD" w:rsidP="0087328A">
      <w:pPr>
        <w:pStyle w:val="slovanodstavec"/>
        <w:ind w:left="567" w:hanging="567"/>
      </w:pPr>
      <w:r w:rsidRPr="000C243A">
        <w:t>Odpovědné využívání území</w:t>
      </w:r>
      <w:r>
        <w:t xml:space="preserve"> </w:t>
      </w:r>
      <w:r w:rsidRPr="000C243A">
        <w:t xml:space="preserve">vytváří podmínky pro vyvážený a harmonický rozvoj </w:t>
      </w:r>
      <w:r>
        <w:t>obcí a </w:t>
      </w:r>
      <w:r w:rsidRPr="000C243A">
        <w:t>regionů, který vede ke zvyšování územní soudržnosti</w:t>
      </w:r>
      <w:r>
        <w:t xml:space="preserve"> a zajištění všech funkcí sídel, nutných pro udržení a zvyšování kvality života jejich obyvatel. Sídla jsou adaptována na změnu klimatu.</w:t>
      </w:r>
    </w:p>
    <w:p w:rsidR="0051378B" w:rsidRDefault="0051378B">
      <w:pPr>
        <w:spacing w:after="200" w:line="276" w:lineRule="auto"/>
      </w:pPr>
      <w:r>
        <w:br w:type="page"/>
      </w:r>
    </w:p>
    <w:p w:rsidR="0051378B" w:rsidRPr="00874D2F" w:rsidRDefault="0051378B" w:rsidP="0051378B">
      <w:pPr>
        <w:pStyle w:val="Nzev"/>
        <w:spacing w:before="0" w:after="200"/>
        <w:outlineLvl w:val="0"/>
      </w:pPr>
      <w:bookmarkStart w:id="4" w:name="_Toc465542115"/>
      <w:r w:rsidRPr="00874D2F">
        <w:lastRenderedPageBreak/>
        <w:t xml:space="preserve">Základní východiska a principy udržitelného rozvoje </w:t>
      </w:r>
      <w:r>
        <w:t xml:space="preserve">– širší kontext interní politiky </w:t>
      </w:r>
      <w:r w:rsidR="00954996">
        <w:t>MSDA</w:t>
      </w:r>
      <w:bookmarkEnd w:id="4"/>
    </w:p>
    <w:p w:rsidR="0051378B" w:rsidRPr="001F42C5" w:rsidRDefault="0051378B" w:rsidP="0051378B">
      <w:pPr>
        <w:pStyle w:val="slovanodstavec"/>
        <w:ind w:left="567" w:hanging="567"/>
      </w:pPr>
      <w:r w:rsidRPr="001F42C5">
        <w:rPr>
          <w:b/>
        </w:rPr>
        <w:t>Základní východiska</w:t>
      </w:r>
      <w:r w:rsidRPr="001F42C5">
        <w:t xml:space="preserve"> strategického rámce udržitelného rozvoje </w:t>
      </w:r>
      <w:r w:rsidRPr="001F42C5">
        <w:rPr>
          <w:i/>
        </w:rPr>
        <w:t>Česká republika 2030</w:t>
      </w:r>
      <w:r w:rsidRPr="001F42C5">
        <w:t xml:space="preserve"> vycházejí ze tří hlavních tezí:</w:t>
      </w:r>
    </w:p>
    <w:p w:rsidR="0051378B" w:rsidRPr="00374E1C" w:rsidRDefault="0051378B" w:rsidP="0051378B">
      <w:pPr>
        <w:pStyle w:val="Odstavecseseznamem"/>
        <w:numPr>
          <w:ilvl w:val="0"/>
          <w:numId w:val="34"/>
        </w:numPr>
        <w:spacing w:after="200" w:line="240" w:lineRule="auto"/>
        <w:ind w:left="993" w:hanging="426"/>
        <w:jc w:val="both"/>
      </w:pPr>
      <w:r w:rsidRPr="00374E1C">
        <w:t xml:space="preserve">Česká republika není osamocený ostrov. Její rozvoj je provázán s děním v Evropě a není možné jej oddělit od globálních událostí. </w:t>
      </w:r>
    </w:p>
    <w:p w:rsidR="0051378B" w:rsidRPr="00374E1C" w:rsidRDefault="0051378B" w:rsidP="0051378B">
      <w:pPr>
        <w:pStyle w:val="Odstavecseseznamem"/>
        <w:numPr>
          <w:ilvl w:val="0"/>
          <w:numId w:val="34"/>
        </w:numPr>
        <w:spacing w:after="200" w:line="240" w:lineRule="auto"/>
        <w:ind w:left="993" w:hanging="426"/>
        <w:jc w:val="both"/>
      </w:pPr>
      <w:r w:rsidRPr="00374E1C">
        <w:t>Rozvoj ČR omezují fyzické limity planety: Většina přírodních zdrojů je konečná a jejich vyčerpání může mít velmi negativní dopad na všechny sféry života.</w:t>
      </w:r>
    </w:p>
    <w:p w:rsidR="0051378B" w:rsidRPr="00374E1C" w:rsidRDefault="0051378B" w:rsidP="0051378B">
      <w:pPr>
        <w:pStyle w:val="Odstavecseseznamem"/>
        <w:numPr>
          <w:ilvl w:val="0"/>
          <w:numId w:val="34"/>
        </w:numPr>
        <w:spacing w:after="200" w:line="240" w:lineRule="auto"/>
        <w:ind w:left="993" w:hanging="426"/>
        <w:jc w:val="both"/>
      </w:pPr>
      <w:r w:rsidRPr="00374E1C">
        <w:t xml:space="preserve">I když je člověk součástí přírody a jeho vývoj je závislý i na přírodních limitech, strategie udržitelného rozvoje ČR 2030 je antropocentrická. I když se snaží brát v potaz i perspektivy jiných částí přírody, vychází z pohledu člověka a zachování lidského rodu. </w:t>
      </w:r>
    </w:p>
    <w:p w:rsidR="0051378B" w:rsidRPr="00374E1C" w:rsidRDefault="0051378B" w:rsidP="0051378B">
      <w:pPr>
        <w:spacing w:after="200"/>
        <w:jc w:val="both"/>
        <w:rPr>
          <w:rFonts w:ascii="Arial" w:hAnsi="Arial" w:cs="Arial"/>
          <w:sz w:val="22"/>
          <w:szCs w:val="22"/>
        </w:rPr>
      </w:pPr>
    </w:p>
    <w:p w:rsidR="0051378B" w:rsidRPr="00374E1C" w:rsidRDefault="0051378B" w:rsidP="0051378B">
      <w:pPr>
        <w:spacing w:after="200"/>
        <w:jc w:val="both"/>
        <w:rPr>
          <w:rFonts w:ascii="Arial" w:hAnsi="Arial" w:cs="Arial"/>
          <w:b/>
          <w:sz w:val="22"/>
          <w:szCs w:val="22"/>
        </w:rPr>
      </w:pPr>
      <w:r w:rsidRPr="00374E1C">
        <w:rPr>
          <w:rFonts w:ascii="Arial" w:hAnsi="Arial" w:cs="Arial"/>
          <w:b/>
          <w:sz w:val="22"/>
          <w:szCs w:val="22"/>
        </w:rPr>
        <w:t>Základní cíl strategického rámce Česká republika 2030</w:t>
      </w:r>
    </w:p>
    <w:p w:rsidR="0051378B" w:rsidRPr="00374E1C" w:rsidRDefault="0051378B" w:rsidP="0051378B">
      <w:pPr>
        <w:pStyle w:val="slovanodstavec"/>
        <w:ind w:left="567" w:hanging="567"/>
      </w:pPr>
      <w:r w:rsidRPr="00374E1C">
        <w:t xml:space="preserve">Zvyšovat kvalitu života všech lidí ve všech jejích dimenzích, aniž by byly překračovány přírodní limity a ohrožovány potřeby budoucích generací. </w:t>
      </w:r>
    </w:p>
    <w:p w:rsidR="0051378B" w:rsidRPr="00374E1C" w:rsidRDefault="0051378B" w:rsidP="0051378B">
      <w:pPr>
        <w:spacing w:after="200"/>
        <w:jc w:val="both"/>
        <w:rPr>
          <w:rFonts w:ascii="Arial" w:hAnsi="Arial" w:cs="Arial"/>
          <w:sz w:val="22"/>
          <w:szCs w:val="22"/>
        </w:rPr>
      </w:pPr>
    </w:p>
    <w:p w:rsidR="0051378B" w:rsidRPr="00374E1C" w:rsidRDefault="0051378B" w:rsidP="0051378B">
      <w:pPr>
        <w:pStyle w:val="Nadpis2"/>
        <w:numPr>
          <w:ilvl w:val="0"/>
          <w:numId w:val="0"/>
        </w:numPr>
        <w:spacing w:before="0" w:after="200"/>
      </w:pPr>
      <w:r w:rsidRPr="00374E1C">
        <w:t xml:space="preserve">Základní principy udržitelného rozvoje </w:t>
      </w:r>
    </w:p>
    <w:p w:rsidR="0051378B" w:rsidRPr="00374E1C" w:rsidRDefault="0051378B" w:rsidP="0051378B">
      <w:pPr>
        <w:pStyle w:val="Odstavecseseznamem"/>
        <w:spacing w:after="200" w:line="240" w:lineRule="auto"/>
        <w:ind w:left="0"/>
        <w:jc w:val="both"/>
        <w:rPr>
          <w:b/>
        </w:rPr>
      </w:pPr>
      <w:r w:rsidRPr="00374E1C">
        <w:rPr>
          <w:b/>
        </w:rPr>
        <w:t>Udržitelný rozvoj je komplexní a dynamický systém/</w:t>
      </w:r>
    </w:p>
    <w:p w:rsidR="0051378B" w:rsidRPr="001F42C5" w:rsidRDefault="0051378B" w:rsidP="0051378B">
      <w:pPr>
        <w:pStyle w:val="slovanodstavec"/>
        <w:tabs>
          <w:tab w:val="left" w:pos="284"/>
        </w:tabs>
        <w:ind w:left="567" w:hanging="567"/>
      </w:pPr>
      <w:r w:rsidRPr="001F42C5">
        <w:t>Lidský svět je jeden celek. Každé dělení na environmentální, sociální i ekonomické zájmy je pomocné. Všechny tyto oblasti jsou navzájem provázané. Proto je nezbytné přistupovat k nim integrovaně a respektovat potřeby udržovat komplexní a dynamickou rovnováhu v čase i prostoru. Té lze docilovat hledáním rovnováhy mezi třemi pilíři udržitelného rozvoje prostřednictvím strategického plánování a řízení. Jeho výsledkem by měly být koherentní/provázané politiky pro udržitelný rozvoj, které komunikují s celou společností (zahrnují všechny sektory), vycházejí z věcného rozdělení rozhodování a je možné je realizovat na příslušných organizačních, pokud možno co nejnižších úrovních (subsidiarita). Jejich přínos je třeba poměřovat nejen náklady, ale i jejich vnějšími projevy/dopady. Proto je třeba uvádět v život pravidlo, že „znečišťovatel platí“.</w:t>
      </w:r>
    </w:p>
    <w:p w:rsidR="0051378B" w:rsidRPr="00374E1C" w:rsidRDefault="0051378B" w:rsidP="0051378B">
      <w:pPr>
        <w:pStyle w:val="slovanodstavec"/>
        <w:numPr>
          <w:ilvl w:val="0"/>
          <w:numId w:val="0"/>
        </w:numPr>
        <w:tabs>
          <w:tab w:val="left" w:pos="284"/>
        </w:tabs>
        <w:ind w:left="567" w:hanging="567"/>
        <w:rPr>
          <w:b/>
        </w:rPr>
      </w:pPr>
      <w:r w:rsidRPr="00374E1C">
        <w:rPr>
          <w:b/>
        </w:rPr>
        <w:t>Zachovávejme a podporujme rozmanitost</w:t>
      </w:r>
    </w:p>
    <w:p w:rsidR="0051378B" w:rsidRPr="00374E1C" w:rsidRDefault="0051378B" w:rsidP="0051378B">
      <w:pPr>
        <w:pStyle w:val="slovanodstavec"/>
        <w:tabs>
          <w:tab w:val="left" w:pos="284"/>
        </w:tabs>
        <w:ind w:left="567" w:hanging="567"/>
      </w:pPr>
      <w:r w:rsidRPr="00374E1C">
        <w:t>Stabilní komplexní systémy jsou obvykle ve stavu dynamické rovnováhy. Větší diverzita snižuje riziko kolapsu celých ekosystémů. Rozmanitost má ale velký význam nejen v přírodních ekosystémech, ale i ve sféře kulturní, sociální a hospodářské. Udržitelný rozvoj zahrnuje i různorodost perspektiv a toleranci k odlišnostem.</w:t>
      </w:r>
    </w:p>
    <w:p w:rsidR="0051378B" w:rsidRDefault="0051378B" w:rsidP="0051378B">
      <w:pPr>
        <w:pStyle w:val="slovanodstavec"/>
        <w:tabs>
          <w:tab w:val="left" w:pos="284"/>
        </w:tabs>
        <w:ind w:left="567" w:hanging="567"/>
      </w:pPr>
      <w:r w:rsidRPr="00374E1C">
        <w:t>Prakticky se projevuje v zásadách, jako jsou principy partnerství, rovných příležitostí, inkluze, ale i výše zmíněné principy předběžné opatrnosti, soudržnosti a globální odpovědnosti. Rozmanitost zahrnuje i uznání, že ochrana životního prostředí je nezbytnou součástí rozvojového procesu a není možné ji posuzovat odděleně.</w:t>
      </w:r>
      <w:r>
        <w:br w:type="page"/>
      </w:r>
    </w:p>
    <w:p w:rsidR="0051378B" w:rsidRPr="00374E1C" w:rsidRDefault="0051378B" w:rsidP="0051378B">
      <w:pPr>
        <w:pStyle w:val="slovanodstavec"/>
        <w:numPr>
          <w:ilvl w:val="0"/>
          <w:numId w:val="0"/>
        </w:numPr>
        <w:tabs>
          <w:tab w:val="left" w:pos="284"/>
        </w:tabs>
        <w:ind w:left="567" w:hanging="567"/>
        <w:rPr>
          <w:b/>
        </w:rPr>
      </w:pPr>
      <w:r w:rsidRPr="00374E1C">
        <w:rPr>
          <w:b/>
        </w:rPr>
        <w:lastRenderedPageBreak/>
        <w:t>Respektujme základní lidská práva</w:t>
      </w:r>
    </w:p>
    <w:p w:rsidR="0051378B" w:rsidRPr="00374E1C" w:rsidRDefault="0051378B" w:rsidP="0051378B">
      <w:pPr>
        <w:pStyle w:val="slovanodstavec"/>
        <w:tabs>
          <w:tab w:val="left" w:pos="284"/>
        </w:tabs>
        <w:ind w:left="567" w:hanging="567"/>
      </w:pPr>
      <w:r w:rsidRPr="00374E1C">
        <w:t xml:space="preserve">Udržitelný rozvoj není možný bez respektování principu rovnosti, svobody a práv všech lidí, jejich vzájemné solidarity, odpovědnosti a tolerance při dosahování co nejvyšší kvality života jednotlivců i společnosti. </w:t>
      </w:r>
    </w:p>
    <w:p w:rsidR="0051378B" w:rsidRPr="00374E1C" w:rsidRDefault="0051378B" w:rsidP="0051378B">
      <w:pPr>
        <w:pStyle w:val="slovanodstavec"/>
        <w:tabs>
          <w:tab w:val="left" w:pos="284"/>
        </w:tabs>
        <w:ind w:left="567" w:hanging="567"/>
      </w:pPr>
      <w:r w:rsidRPr="00374E1C">
        <w:t>Udržitelný rozvoj proto respektuje základní hodnoty lidské společnosti jak individuální (právo na život, svobodu, bezpečnost, vzdělání, rovnoprávnost, rovnost příležitostí atd.), tak i kolektivní (globální i mezigenerační odpovědnost, bezpečnost, solidarita, sociální soudržnost).</w:t>
      </w:r>
    </w:p>
    <w:p w:rsidR="0051378B" w:rsidRPr="00374E1C" w:rsidRDefault="0051378B" w:rsidP="0051378B">
      <w:pPr>
        <w:pStyle w:val="slovanodstavec"/>
        <w:numPr>
          <w:ilvl w:val="0"/>
          <w:numId w:val="0"/>
        </w:numPr>
        <w:tabs>
          <w:tab w:val="left" w:pos="284"/>
        </w:tabs>
        <w:ind w:left="567" w:hanging="567"/>
        <w:rPr>
          <w:b/>
        </w:rPr>
      </w:pPr>
      <w:r w:rsidRPr="00374E1C">
        <w:rPr>
          <w:b/>
        </w:rPr>
        <w:t>Participujme, diskutujme, buďme transparentní a hledejme nenásilná řešení konfliktů</w:t>
      </w:r>
    </w:p>
    <w:p w:rsidR="0051378B" w:rsidRPr="00374E1C" w:rsidRDefault="0051378B" w:rsidP="0051378B">
      <w:pPr>
        <w:pStyle w:val="slovanodstavec"/>
        <w:tabs>
          <w:tab w:val="left" w:pos="284"/>
        </w:tabs>
        <w:ind w:left="567" w:hanging="567"/>
      </w:pPr>
      <w:r w:rsidRPr="00374E1C">
        <w:t>Nezbytnou podmínkou udržitelného rozvoje je transparentnost, chápaná nejen jako dostatek informací o rozhodovacích procesech státu a institucí, ale i jako kvalita a srozumitelnost podkladů.</w:t>
      </w:r>
    </w:p>
    <w:p w:rsidR="0051378B" w:rsidRPr="00374E1C" w:rsidRDefault="0051378B" w:rsidP="0051378B">
      <w:pPr>
        <w:pStyle w:val="slovanodstavec"/>
        <w:tabs>
          <w:tab w:val="left" w:pos="284"/>
        </w:tabs>
        <w:ind w:left="567" w:hanging="567"/>
      </w:pPr>
      <w:r w:rsidRPr="00374E1C">
        <w:t>Podkladem politik musejí být nejen výsledky kvalitního vědeckého poznání, ale i participaci, tedy zapojení veřejnosti, která má dostatek kvalitních a srozumitelných informací. Politická zásada subsidiarity, tedy rozhodování na nejnižší možné úrovni, zároveň musí respektovat postoje různých společenských skupin. Rozhodnutí prosazená silou – a platí to i o válečných konfliktech – jsou v dlouhodobé perspektivě neudržitelná.</w:t>
      </w:r>
    </w:p>
    <w:p w:rsidR="0051378B" w:rsidRPr="00374E1C" w:rsidRDefault="0051378B" w:rsidP="0051378B">
      <w:pPr>
        <w:pStyle w:val="slovanodstavec"/>
        <w:numPr>
          <w:ilvl w:val="0"/>
          <w:numId w:val="0"/>
        </w:numPr>
        <w:tabs>
          <w:tab w:val="left" w:pos="284"/>
        </w:tabs>
        <w:ind w:left="567" w:hanging="567"/>
        <w:rPr>
          <w:b/>
        </w:rPr>
      </w:pPr>
      <w:r w:rsidRPr="00374E1C">
        <w:rPr>
          <w:b/>
        </w:rPr>
        <w:t>Učme se</w:t>
      </w:r>
    </w:p>
    <w:p w:rsidR="0051378B" w:rsidRPr="00374E1C" w:rsidRDefault="0051378B" w:rsidP="0051378B">
      <w:pPr>
        <w:pStyle w:val="slovanodstavec"/>
        <w:tabs>
          <w:tab w:val="left" w:pos="284"/>
        </w:tabs>
        <w:ind w:left="567" w:hanging="567"/>
      </w:pPr>
      <w:r w:rsidRPr="00374E1C">
        <w:t>Mezi základní principy udržitelného rozvoje je nutné zařadit i stále se prohlubující úroveň poznání ve všech oblastech vědy. Patří sem ale i schopnost nové poznatky využívat, tedy poučit se ze zkušeností a nové poznatky vědy dále předávat při výchově a vzdělávání a uplatnit je v praxi. Nezbytná je proto spolupráce mezi veřejnou správou a vědeckými institucemi a uplatnění výsledků bádání při strategickém plánování. S hlubšími znalostmi roste i respekt ke kulturnímu dědictví, znalost udržitelných vzorců výroby a spotřeby vede k šetrnějším procesům, znalosti z přírodovědných oborů přispívají k pochopení ekosystémů. Pro udržitelnou společnost je důležitý kvalitní systém vzdělávání, výchovy a osvěty, který umožňuje různým vrstvám nabyté znalosti využívat.</w:t>
      </w:r>
    </w:p>
    <w:p w:rsidR="0051378B" w:rsidRPr="00374E1C" w:rsidRDefault="0051378B" w:rsidP="0051378B">
      <w:pPr>
        <w:pStyle w:val="slovanodstavec"/>
        <w:numPr>
          <w:ilvl w:val="0"/>
          <w:numId w:val="0"/>
        </w:numPr>
        <w:tabs>
          <w:tab w:val="left" w:pos="284"/>
        </w:tabs>
        <w:ind w:left="567" w:hanging="567"/>
        <w:rPr>
          <w:b/>
        </w:rPr>
      </w:pPr>
      <w:r w:rsidRPr="00374E1C">
        <w:rPr>
          <w:b/>
        </w:rPr>
        <w:t>Nežijeme jen tady a teď. Mysleme globálně a dlouhodobě</w:t>
      </w:r>
    </w:p>
    <w:p w:rsidR="0051378B" w:rsidRPr="00374E1C" w:rsidRDefault="0051378B" w:rsidP="0051378B">
      <w:pPr>
        <w:pStyle w:val="slovanodstavec"/>
        <w:tabs>
          <w:tab w:val="left" w:pos="284"/>
        </w:tabs>
        <w:ind w:left="567" w:hanging="567"/>
      </w:pPr>
      <w:r w:rsidRPr="00374E1C">
        <w:t xml:space="preserve">Mnohé dopady přicházejí až po čase, všimneme si jich jen při pohledu z dlouhodobé perspektivy. Proto musíme svá rozhodnutí dobře zvažovat. </w:t>
      </w:r>
    </w:p>
    <w:p w:rsidR="0051378B" w:rsidRPr="00374E1C" w:rsidRDefault="0051378B" w:rsidP="0051378B">
      <w:pPr>
        <w:pStyle w:val="slovanodstavec"/>
        <w:tabs>
          <w:tab w:val="left" w:pos="284"/>
        </w:tabs>
        <w:ind w:left="567" w:hanging="567"/>
      </w:pPr>
      <w:r w:rsidRPr="00374E1C">
        <w:t xml:space="preserve">Z konkrétních principů sem můžeme přiřadit princip mezigenerační solidarity, odpovědnosti i transparence, mezinárodní odpovědnosti, předběžné opatrnosti a předcházení negativním jevům, adaptace na dlouhodobé trendy, budování infrastruktury s ohledem na kritické prvky, jejichž narušení by mělo závažný dopad na bezpečnost státu, zabezpečení základních životních potřeb obyvatelstva, zdraví osob nebo ekonomiku státu. Je sem možné přiřadit i zásady jako je minimalizace rizik, přiměřenost nákladů, odklon od neudržitelných vzorců výroby, spotřeby a oběhového hospodářství, transformaci ekonomiky na </w:t>
      </w:r>
      <w:proofErr w:type="spellStart"/>
      <w:r w:rsidRPr="00374E1C">
        <w:t>bezuhlíkovou</w:t>
      </w:r>
      <w:proofErr w:type="spellEnd"/>
      <w:r w:rsidRPr="00374E1C">
        <w:t xml:space="preserve"> a další.</w:t>
      </w:r>
    </w:p>
    <w:p w:rsidR="0051378B" w:rsidRPr="00374E1C" w:rsidRDefault="0051378B" w:rsidP="0051378B">
      <w:pPr>
        <w:spacing w:after="200"/>
        <w:jc w:val="both"/>
        <w:rPr>
          <w:rFonts w:ascii="Arial" w:hAnsi="Arial" w:cs="Arial"/>
          <w:sz w:val="22"/>
          <w:szCs w:val="22"/>
        </w:rPr>
      </w:pPr>
    </w:p>
    <w:p w:rsidR="0087328A" w:rsidRDefault="0087328A">
      <w:pPr>
        <w:spacing w:after="200" w:line="276" w:lineRule="auto"/>
        <w:rPr>
          <w:rFonts w:ascii="Arial" w:eastAsia="MS Gothic" w:hAnsi="Arial" w:cs="Arial"/>
          <w:b/>
          <w:spacing w:val="5"/>
          <w:kern w:val="28"/>
          <w:sz w:val="52"/>
          <w:szCs w:val="52"/>
          <w:lang w:eastAsia="en-US"/>
        </w:rPr>
      </w:pPr>
      <w:r>
        <w:br w:type="page"/>
      </w:r>
    </w:p>
    <w:p w:rsidR="000357FF" w:rsidRDefault="0051378B" w:rsidP="000357FF">
      <w:pPr>
        <w:pStyle w:val="Nzev"/>
        <w:spacing w:before="0" w:after="200"/>
        <w:outlineLvl w:val="0"/>
      </w:pPr>
      <w:bookmarkStart w:id="5" w:name="_Toc465542116"/>
      <w:r>
        <w:lastRenderedPageBreak/>
        <w:t xml:space="preserve">Základní teze </w:t>
      </w:r>
      <w:r w:rsidR="000357FF">
        <w:t xml:space="preserve">interní politiky </w:t>
      </w:r>
      <w:r w:rsidR="00954996">
        <w:t>MSDA</w:t>
      </w:r>
      <w:bookmarkEnd w:id="5"/>
    </w:p>
    <w:p w:rsidR="000357FF" w:rsidRPr="007412F7" w:rsidRDefault="000357FF" w:rsidP="000357FF">
      <w:pPr>
        <w:pStyle w:val="r2030nelovan"/>
        <w:rPr>
          <w:b/>
          <w:sz w:val="28"/>
        </w:rPr>
      </w:pPr>
      <w:r w:rsidRPr="007412F7">
        <w:rPr>
          <w:b/>
          <w:sz w:val="28"/>
        </w:rPr>
        <w:t>Preambule</w:t>
      </w:r>
    </w:p>
    <w:p w:rsidR="000357FF" w:rsidRPr="008A0015" w:rsidRDefault="00954996" w:rsidP="000357FF">
      <w:pPr>
        <w:pStyle w:val="slovanodstavec"/>
      </w:pPr>
      <w:r>
        <w:rPr>
          <w:b/>
        </w:rPr>
        <w:t>MSDA</w:t>
      </w:r>
      <w:r w:rsidR="000357FF" w:rsidRPr="008A0015">
        <w:rPr>
          <w:b/>
        </w:rPr>
        <w:t xml:space="preserve"> reaguje na výzvy strategického dokumentu Česká republika 2030 a v pole svého působení se se chce zaměřit na otázky udržitelné dopravy a mobility.</w:t>
      </w:r>
      <w:r w:rsidR="000357FF" w:rsidRPr="008A0015">
        <w:t xml:space="preserve"> </w:t>
      </w:r>
      <w:r w:rsidR="000357FF" w:rsidRPr="008A0015">
        <w:rPr>
          <w:rStyle w:val="Siln"/>
          <w:rFonts w:cs="Arial"/>
        </w:rPr>
        <w:t xml:space="preserve">Cílem je podporovat integrovanou/inkluzivní dopravu, jejímž základem jsou potřeby nás lidí. Středem pozornosti interní politiky </w:t>
      </w:r>
      <w:r>
        <w:rPr>
          <w:b/>
        </w:rPr>
        <w:t>MSDA</w:t>
      </w:r>
      <w:r w:rsidR="000357FF" w:rsidRPr="008A0015">
        <w:rPr>
          <w:rStyle w:val="Siln"/>
          <w:rFonts w:cs="Arial"/>
        </w:rPr>
        <w:t xml:space="preserve"> je tak hlavně člověk a jeho životní pohoda.</w:t>
      </w:r>
      <w:r w:rsidR="008A0015" w:rsidRPr="008A0015">
        <w:rPr>
          <w:rStyle w:val="Siln"/>
          <w:rFonts w:cs="Arial"/>
        </w:rPr>
        <w:t xml:space="preserve"> Budoucí interní politika </w:t>
      </w:r>
      <w:r>
        <w:rPr>
          <w:b/>
        </w:rPr>
        <w:t>MSDA</w:t>
      </w:r>
      <w:r w:rsidR="008A0015" w:rsidRPr="008A0015">
        <w:rPr>
          <w:rStyle w:val="Siln"/>
          <w:rFonts w:cs="Arial"/>
        </w:rPr>
        <w:t xml:space="preserve"> se bude promítat v šesti </w:t>
      </w:r>
      <w:r w:rsidR="006D0194">
        <w:rPr>
          <w:rStyle w:val="Siln"/>
          <w:rFonts w:cs="Arial"/>
        </w:rPr>
        <w:t>základních oblastech</w:t>
      </w:r>
      <w:r w:rsidR="008A0015" w:rsidRPr="008A0015">
        <w:rPr>
          <w:rStyle w:val="Siln"/>
          <w:rFonts w:cs="Arial"/>
        </w:rPr>
        <w:t xml:space="preserve"> </w:t>
      </w:r>
      <w:r w:rsidR="008A0015" w:rsidRPr="008A0015">
        <w:rPr>
          <w:b/>
        </w:rPr>
        <w:t>strategického dokumentu Česká republika 2030.</w:t>
      </w:r>
    </w:p>
    <w:p w:rsidR="0087328A" w:rsidRDefault="0087328A" w:rsidP="0087328A">
      <w:pPr>
        <w:pStyle w:val="slovanodstavec"/>
        <w:rPr>
          <w:bCs/>
        </w:rPr>
      </w:pPr>
      <w:r w:rsidRPr="0087328A">
        <w:rPr>
          <w:u w:val="single"/>
          <w:lang w:eastAsia="de-DE"/>
        </w:rPr>
        <w:t>Oblast 1. Lidé a společnost</w:t>
      </w:r>
      <w:r w:rsidR="008A0015">
        <w:rPr>
          <w:u w:val="single"/>
          <w:lang w:eastAsia="de-DE"/>
        </w:rPr>
        <w:t xml:space="preserve"> </w:t>
      </w:r>
      <w:r w:rsidR="008A0015" w:rsidRPr="007F34FF">
        <w:t>(aneb naše po</w:t>
      </w:r>
      <w:r w:rsidR="008A0015">
        <w:t>zornost je zaměřena na člověka</w:t>
      </w:r>
      <w:r w:rsidR="008A0015" w:rsidRPr="007F34FF">
        <w:t>)</w:t>
      </w:r>
      <w:r w:rsidR="008A0015">
        <w:t>.</w:t>
      </w:r>
      <w:r w:rsidRPr="0087328A">
        <w:rPr>
          <w:u w:val="single"/>
          <w:lang w:eastAsia="de-DE"/>
        </w:rPr>
        <w:t>:</w:t>
      </w:r>
      <w:r>
        <w:rPr>
          <w:lang w:eastAsia="de-DE"/>
        </w:rPr>
        <w:t xml:space="preserve"> </w:t>
      </w:r>
      <w:r w:rsidRPr="007F34FF">
        <w:rPr>
          <w:lang w:eastAsia="de-DE"/>
        </w:rPr>
        <w:t xml:space="preserve">Doprava a mobilita je prezentována v kontextu </w:t>
      </w:r>
      <w:r w:rsidRPr="007F34FF">
        <w:t>subjektivně vnímané životní pohody obyvatel (</w:t>
      </w:r>
      <w:proofErr w:type="spellStart"/>
      <w:r w:rsidRPr="007F34FF">
        <w:rPr>
          <w:i/>
        </w:rPr>
        <w:t>well-being</w:t>
      </w:r>
      <w:proofErr w:type="spellEnd"/>
      <w:r w:rsidRPr="007F34FF">
        <w:t xml:space="preserve">). Pokud má člověk dostatek finančních prostředků, stabilní rodinné zázemí, pak je doprava a mobilita vnímána jen z pohledu </w:t>
      </w:r>
      <w:r w:rsidRPr="007F34FF">
        <w:rPr>
          <w:bCs/>
        </w:rPr>
        <w:t>různých životních stylů. Kdo je aktivní, přirozeněji si vybírá ke svým denním cestám chůzi a jízdní kolo. Jiný bude preferovat zase osobní automobil. Životní pohoda, způsob dopravy a mobility je ale</w:t>
      </w:r>
      <w:r w:rsidRPr="007F34FF">
        <w:t xml:space="preserve"> závislá na řadě dalších faktorů, jako je úbytek pracovních sil, zdraví a další. Ne</w:t>
      </w:r>
      <w:r w:rsidRPr="007F34FF">
        <w:rPr>
          <w:bCs/>
        </w:rPr>
        <w:t>moci oběhové soustavy v roce 2013 byly hlavním důvodem pro 47 % všech úmrtí. Nemocím lze ale předcházet nejen osobním přístupem, ale i tvorbou veřejného prostoru, které svým způsobem ovlivňuje také náš životní styl. Až 80 % nemocí by šlo předcházet úpravou životního stylu i změnou prostředí, které bude podporovat zdraví. I tyto otázky je třeba reflektovat v otázkách dopravy a mobility. Dále je nutné pracovat s demografickým vývojem, který jednoznačně směřuje ke stárnutí společnosti. Cílem je pak stáří prožít ve zdraví a v životní pohodě, jehož součástí je opět výběr dopravního prostředku.</w:t>
      </w:r>
    </w:p>
    <w:p w:rsidR="00ED0DF0" w:rsidRPr="00ED0DF0" w:rsidRDefault="0087328A" w:rsidP="00ED0DF0">
      <w:pPr>
        <w:pStyle w:val="slovanodstavec"/>
        <w:rPr>
          <w:bCs/>
        </w:rPr>
      </w:pPr>
      <w:r w:rsidRPr="0087328A">
        <w:rPr>
          <w:u w:val="single"/>
        </w:rPr>
        <w:t xml:space="preserve">Oblast 2. Udržitelný hospodářský </w:t>
      </w:r>
      <w:r w:rsidRPr="008A0015">
        <w:rPr>
          <w:u w:val="single"/>
        </w:rPr>
        <w:t>model (aneb naše pozornost je zaměřena na ekonomiku).</w:t>
      </w:r>
      <w:r>
        <w:t xml:space="preserve"> </w:t>
      </w:r>
      <w:r w:rsidR="00ED0DF0">
        <w:t>Udržitelný hospodářský model je takový, který zajistí, že hospodářství dokáže dlouhodobě zvyšovat rozsah a kvalitu poskytovaných služeb a statků, a to co nejefektivnějším a nejšetrnějším způsobem, tedy s co nejnižšími náklady a s vynaložením co nejmenšího objemu přírodních zdrojů. K výkonu ekonomiky v dlouhém období</w:t>
      </w:r>
      <w:r w:rsidR="00ED0DF0" w:rsidRPr="00ED0DF0">
        <w:t xml:space="preserve"> </w:t>
      </w:r>
      <w:r w:rsidR="00ED0DF0">
        <w:t>přispívá</w:t>
      </w:r>
      <w:r w:rsidR="00ED0DF0" w:rsidRPr="00ED0DF0">
        <w:t xml:space="preserve"> </w:t>
      </w:r>
      <w:r w:rsidR="00ED0DF0">
        <w:t xml:space="preserve">i dopravní infrastruktura: </w:t>
      </w:r>
      <w:r w:rsidR="00ED0DF0" w:rsidRPr="00ED0DF0">
        <w:t>silniční a železniční síť, infrastruktura letecké dopravy, vodní cesty a obecně rovině schopnost přepravovat lidi a zboží);</w:t>
      </w:r>
      <w:r w:rsidR="00ED0DF0">
        <w:t xml:space="preserve"> Udržitelnost dopravní infrastruktury je dána schopností poskytovat služby obecného ekonomického zájmu </w:t>
      </w:r>
      <w:r w:rsidR="00ED0DF0" w:rsidRPr="00DB2AD4">
        <w:t>v dostatečném rozsahu</w:t>
      </w:r>
      <w:r w:rsidR="00ED0DF0" w:rsidRPr="00ED0DF0">
        <w:rPr>
          <w:i/>
        </w:rPr>
        <w:t xml:space="preserve"> </w:t>
      </w:r>
      <w:r w:rsidR="00ED0DF0" w:rsidRPr="00C1602D">
        <w:t>za přijatelnou cenu</w:t>
      </w:r>
      <w:r w:rsidR="00ED0DF0">
        <w:t xml:space="preserve"> v ekonomicky efektivních systémech (při plném pokrytí nákladů uživateli, avšak zahrnutím i některých pozitivních externalit do výnosů). </w:t>
      </w:r>
    </w:p>
    <w:p w:rsidR="0087328A" w:rsidRDefault="0087328A" w:rsidP="00FE5DF5">
      <w:pPr>
        <w:pStyle w:val="slovanodstavec"/>
      </w:pPr>
      <w:r w:rsidRPr="008A0015">
        <w:rPr>
          <w:u w:val="single"/>
        </w:rPr>
        <w:t xml:space="preserve">Oblast 3. </w:t>
      </w:r>
      <w:r w:rsidRPr="008A0015">
        <w:rPr>
          <w:bCs/>
          <w:u w:val="single"/>
        </w:rPr>
        <w:t xml:space="preserve">Ekosystémy </w:t>
      </w:r>
      <w:r w:rsidRPr="008A0015">
        <w:rPr>
          <w:u w:val="single"/>
        </w:rPr>
        <w:t>(aneb naše pozornost je zaměřena na životní prostředí)</w:t>
      </w:r>
      <w:r w:rsidR="008A0015" w:rsidRPr="008A0015">
        <w:rPr>
          <w:u w:val="single"/>
        </w:rPr>
        <w:t>.</w:t>
      </w:r>
      <w:r w:rsidR="008A0015">
        <w:t xml:space="preserve"> </w:t>
      </w:r>
      <w:r w:rsidR="00FE5DF5">
        <w:t>K</w:t>
      </w:r>
      <w:r w:rsidR="00FE5DF5" w:rsidRPr="00A976E7">
        <w:t>rajinný ekosystém</w:t>
      </w:r>
      <w:r w:rsidR="00FE5DF5" w:rsidRPr="00DD2316">
        <w:t xml:space="preserve"> </w:t>
      </w:r>
      <w:r w:rsidR="00FE5DF5">
        <w:t xml:space="preserve">schopný </w:t>
      </w:r>
      <w:r w:rsidR="00FE5DF5" w:rsidRPr="00A976E7">
        <w:t xml:space="preserve">odolávat destabilizujícím vlivům je základní podmínkou </w:t>
      </w:r>
      <w:r w:rsidR="00FE5DF5">
        <w:t xml:space="preserve">dalšího </w:t>
      </w:r>
      <w:r w:rsidR="00FE5DF5" w:rsidRPr="00A976E7">
        <w:t xml:space="preserve">vývoje lidské společnosti. Krajinu přitom zásadně ovlivňují zejména způsoby hospodaření v </w:t>
      </w:r>
      <w:r w:rsidR="00FE5DF5">
        <w:t>ní, rozvoj sídel a </w:t>
      </w:r>
      <w:r w:rsidR="00FE5DF5" w:rsidRPr="00A976E7">
        <w:t xml:space="preserve">technické, </w:t>
      </w:r>
      <w:r w:rsidR="00FE5DF5" w:rsidRPr="00FE5DF5">
        <w:rPr>
          <w:u w:val="single"/>
        </w:rPr>
        <w:t>zejména dopravní infrastruktury</w:t>
      </w:r>
      <w:r w:rsidR="00FE5DF5" w:rsidRPr="00A976E7">
        <w:t>. V posledních letech se pak stále významněji uplatňuje vliv změny klimatu</w:t>
      </w:r>
      <w:r w:rsidR="00FE5DF5" w:rsidRPr="00FE5DF5">
        <w:rPr>
          <w:rFonts w:eastAsia="TimesNewRoman" w:cs="TimesNewRoman"/>
        </w:rPr>
        <w:t xml:space="preserve">, která ovlivňuje složení a vývoj ekosystémů a tedy i zajištění jejich klíčových služeb. </w:t>
      </w:r>
      <w:r w:rsidR="00FE5DF5" w:rsidRPr="00FE5DF5">
        <w:rPr>
          <w:rFonts w:cs="Arial"/>
        </w:rPr>
        <w:t>Jedním z nejzávažnějších problémů dopravy měst a obcí je znečištění ovzduší emisemi, které mají rizikový vliv na zdraví člověka. Dopravní provoz produkuje velké množství znečišťujících látek a zatěžuje obyvatele nadměrným hlukem. Dopravní infrastruktura má také vliv na fragmentaci krajiny.</w:t>
      </w:r>
      <w:r w:rsidR="00FE5DF5">
        <w:t xml:space="preserve"> </w:t>
      </w:r>
      <w:r w:rsidRPr="007F34FF">
        <w:t xml:space="preserve">Při návrhu uličního prostoru </w:t>
      </w:r>
      <w:r w:rsidR="00FE5DF5">
        <w:t>je třeba</w:t>
      </w:r>
      <w:r w:rsidRPr="007F34FF">
        <w:t> vyzdvihnout roli</w:t>
      </w:r>
      <w:r w:rsidR="00FE5DF5">
        <w:t xml:space="preserve"> přírody, zeleně ve městě, neboť</w:t>
      </w:r>
      <w:r w:rsidRPr="007F34FF">
        <w:t xml:space="preserve"> </w:t>
      </w:r>
      <w:r w:rsidR="00FE5DF5">
        <w:t>p</w:t>
      </w:r>
      <w:r w:rsidRPr="007F34FF">
        <w:t>říroda je důležitou součástí každodenního života. Současná krajina postrádá spojitou a dostatečně hustou síť místních cest. Součástí komplexních snah o zlepšení stavu krajiny tedy musí být i obnova historických cest, které znovu zpřístupní krajinu člověku.</w:t>
      </w:r>
    </w:p>
    <w:p w:rsidR="00FE5DF5" w:rsidRPr="007F34FF" w:rsidRDefault="00FE5DF5" w:rsidP="00FE5DF5">
      <w:pPr>
        <w:pStyle w:val="slovanodstavec"/>
        <w:numPr>
          <w:ilvl w:val="0"/>
          <w:numId w:val="0"/>
        </w:numPr>
        <w:ind w:left="432"/>
      </w:pPr>
    </w:p>
    <w:p w:rsidR="0087328A" w:rsidRPr="0087328A" w:rsidRDefault="0087328A" w:rsidP="0087328A">
      <w:pPr>
        <w:pStyle w:val="slovanodstavec"/>
      </w:pPr>
      <w:r w:rsidRPr="0087328A">
        <w:rPr>
          <w:u w:val="single"/>
        </w:rPr>
        <w:lastRenderedPageBreak/>
        <w:t>Oblast 4. Udržitelný rozvoj sídel a území.</w:t>
      </w:r>
      <w:r>
        <w:t xml:space="preserve"> </w:t>
      </w:r>
      <w:r w:rsidRPr="007F34FF">
        <w:t xml:space="preserve">Tato oblast je nejvíce spojena s termíny, které se používají při zpracování plánů udržitelné městské mobility, mezi které patří např. rostoucí prostorová mobilita – </w:t>
      </w:r>
      <w:proofErr w:type="spellStart"/>
      <w:r w:rsidRPr="007F34FF">
        <w:t>suburbanizace</w:t>
      </w:r>
      <w:proofErr w:type="spellEnd"/>
      <w:r w:rsidRPr="007F34FF">
        <w:t>, zhoršená veřejná dopravní obsluha, více obyvatel je ohroženo hlukem, dojížďka za prací, do škol (mimo hranice obce), kvalita ovzduší, emise a imise, spolupráce státu, kraje a města, růst významu nestátních aktérů</w:t>
      </w:r>
      <w:r>
        <w:t>, atd. Proto</w:t>
      </w:r>
      <w:r w:rsidRPr="007F34FF">
        <w:t xml:space="preserve"> vize</w:t>
      </w:r>
      <w:r>
        <w:t xml:space="preserve"> </w:t>
      </w:r>
      <w:r w:rsidR="00954996" w:rsidRPr="00954996">
        <w:t xml:space="preserve">MSDA </w:t>
      </w:r>
      <w:r>
        <w:t>v oblasti dopravy</w:t>
      </w:r>
      <w:r w:rsidRPr="007F34FF">
        <w:t xml:space="preserve"> a mobility ve městě</w:t>
      </w:r>
      <w:r w:rsidR="008A0015">
        <w:t xml:space="preserve"> je následující</w:t>
      </w:r>
      <w:r w:rsidRPr="007F34FF">
        <w:t xml:space="preserve">: </w:t>
      </w:r>
      <w:r w:rsidRPr="0087328A">
        <w:rPr>
          <w:i/>
        </w:rPr>
        <w:t>„V návaznosti na rostoucí prostorovou mobilitu se budou postupně odklánět nové dopravní politiky ve městech od jednostranné preference a zvýhodňování individuálního automobilismu a budou brát ohled na širší potřeby obyvatel vyvolané jak demografickými změnami (stárnutí městské populace) tak i měnícím se životním stylem ve městech. Bude docházet k výrazným administrativním restrikcím a zpoplatnění vjezdu a parkování osobních automobilů v některých oblastech měst. Tento trend bude kompenzován rozvojem infrastruktury pro cyklistiku a pěší provoz, sdílením dopravních prostředků a služeb a vytvářením kompaktních, pěšky dostupných sousedství. Základní páteří pro zajištění mobility v regionech bude spolehlivá, energeticky úsporná a </w:t>
      </w:r>
      <w:proofErr w:type="spellStart"/>
      <w:r w:rsidRPr="0087328A">
        <w:rPr>
          <w:i/>
        </w:rPr>
        <w:t>nízkoemisní</w:t>
      </w:r>
      <w:proofErr w:type="spellEnd"/>
      <w:r w:rsidRPr="0087328A">
        <w:rPr>
          <w:i/>
        </w:rPr>
        <w:t xml:space="preserve"> veřejná doprava. Ač bude nadále poskytovaná jednotlivými dopravci, bude na regionální a později i na národní úrovni integrována do dopravního systému s navzájem provázanými jízdními řády, sjednocenými podmínkami přepravy, vzájemným uznáváním jízdních dokladů, minimalizací přestupních vzdáleností mezi jednotlivými druhy dopravy a jednotným informačním systémem. Zároveň bude propojena s ostatními druhy dopravy systémy jako Bike and </w:t>
      </w:r>
      <w:proofErr w:type="spellStart"/>
      <w:r w:rsidRPr="0087328A">
        <w:rPr>
          <w:i/>
        </w:rPr>
        <w:t>Ride</w:t>
      </w:r>
      <w:proofErr w:type="spellEnd"/>
      <w:r w:rsidRPr="0087328A">
        <w:rPr>
          <w:i/>
        </w:rPr>
        <w:t xml:space="preserve">, Park and </w:t>
      </w:r>
      <w:proofErr w:type="spellStart"/>
      <w:r w:rsidRPr="0087328A">
        <w:rPr>
          <w:i/>
        </w:rPr>
        <w:t>Ride</w:t>
      </w:r>
      <w:proofErr w:type="spellEnd"/>
      <w:r w:rsidRPr="0087328A">
        <w:rPr>
          <w:i/>
        </w:rPr>
        <w:t xml:space="preserve"> a Kiss and </w:t>
      </w:r>
      <w:proofErr w:type="spellStart"/>
      <w:r w:rsidRPr="0087328A">
        <w:rPr>
          <w:i/>
        </w:rPr>
        <w:t>Ride</w:t>
      </w:r>
      <w:proofErr w:type="spellEnd"/>
      <w:r w:rsidRPr="0087328A">
        <w:rPr>
          <w:i/>
        </w:rPr>
        <w:t>.“</w:t>
      </w:r>
    </w:p>
    <w:p w:rsidR="0087328A" w:rsidRPr="007F34FF" w:rsidRDefault="008A0015" w:rsidP="008A0015">
      <w:pPr>
        <w:pStyle w:val="slovanodstavec"/>
      </w:pPr>
      <w:r w:rsidRPr="008A0015">
        <w:rPr>
          <w:u w:val="single"/>
        </w:rPr>
        <w:t xml:space="preserve">Oblast </w:t>
      </w:r>
      <w:r w:rsidR="0087328A" w:rsidRPr="008A0015">
        <w:rPr>
          <w:u w:val="single"/>
        </w:rPr>
        <w:t>5. Česko podporující udržitelný rozvoj v Evropě a ve světě</w:t>
      </w:r>
      <w:r w:rsidRPr="008A0015">
        <w:rPr>
          <w:u w:val="single"/>
        </w:rPr>
        <w:t>.</w:t>
      </w:r>
      <w:r>
        <w:t xml:space="preserve"> </w:t>
      </w:r>
      <w:r w:rsidR="0087328A" w:rsidRPr="007F34FF">
        <w:t xml:space="preserve">V roce 2015 na mezinárodní úrovni vyvrcholilo několik dlouhodobých procesů, které vedly k přijetí významných multilaterálních dohod v oblastech spojených s udržitelným rozvojem a globálním rozvojem v širším slova smyslu.  Nejvýznamnější pro globální směřování k udržitelnému rozvoji bylo nepochybně přijetí </w:t>
      </w:r>
      <w:r w:rsidR="0087328A" w:rsidRPr="008A0015">
        <w:rPr>
          <w:i/>
        </w:rPr>
        <w:t>Cílů udržitelného rozvoje</w:t>
      </w:r>
      <w:r w:rsidR="0087328A" w:rsidRPr="007F34FF">
        <w:t xml:space="preserve"> (</w:t>
      </w:r>
      <w:proofErr w:type="spellStart"/>
      <w:r w:rsidR="0087328A" w:rsidRPr="008A0015">
        <w:rPr>
          <w:i/>
        </w:rPr>
        <w:t>Sustainable</w:t>
      </w:r>
      <w:proofErr w:type="spellEnd"/>
      <w:r w:rsidR="0087328A" w:rsidRPr="008A0015">
        <w:rPr>
          <w:i/>
        </w:rPr>
        <w:t xml:space="preserve"> </w:t>
      </w:r>
      <w:proofErr w:type="spellStart"/>
      <w:r w:rsidR="0087328A" w:rsidRPr="008A0015">
        <w:rPr>
          <w:i/>
        </w:rPr>
        <w:t>Development</w:t>
      </w:r>
      <w:proofErr w:type="spellEnd"/>
      <w:r w:rsidR="0087328A" w:rsidRPr="008A0015">
        <w:rPr>
          <w:i/>
        </w:rPr>
        <w:t xml:space="preserve"> </w:t>
      </w:r>
      <w:proofErr w:type="spellStart"/>
      <w:r w:rsidR="0087328A" w:rsidRPr="008A0015">
        <w:rPr>
          <w:i/>
        </w:rPr>
        <w:t>Goals</w:t>
      </w:r>
      <w:proofErr w:type="spellEnd"/>
      <w:r w:rsidR="0087328A" w:rsidRPr="007F34FF">
        <w:t xml:space="preserve">, </w:t>
      </w:r>
      <w:proofErr w:type="spellStart"/>
      <w:r w:rsidR="0087328A" w:rsidRPr="007F34FF">
        <w:t>SDGs</w:t>
      </w:r>
      <w:proofErr w:type="spellEnd"/>
      <w:r w:rsidR="0087328A" w:rsidRPr="007F34FF">
        <w:t xml:space="preserve">), které jsou součástí tzv. </w:t>
      </w:r>
      <w:r w:rsidR="0087328A" w:rsidRPr="008A0015">
        <w:rPr>
          <w:i/>
        </w:rPr>
        <w:t>Agendy 2030 pro udržitelný rozvoj</w:t>
      </w:r>
      <w:r w:rsidR="0087328A" w:rsidRPr="007F34FF">
        <w:t>. Přijetí Agendy 2030 bylo dosaženo po třech letech vyjednávání, která započala na Konferenci OSN o udržitelném rozvoji, pro kterou se vžil název Rio+20.</w:t>
      </w:r>
      <w:r>
        <w:t xml:space="preserve"> </w:t>
      </w:r>
      <w:r w:rsidR="0087328A" w:rsidRPr="007F34FF">
        <w:t>Druhým zásadním milníkem pro globální udržitelný rozvoj je klimatická dohoda přijatá v Paříži na 21. zasedání konference Smluvních stran rámcové úmluvy OSN o změně klimatu v prosinci 2015 v Paříži. Jejím cílem je udržet růst průměrné teploty na planetě do konce století pod dvěma stupni Celsia. Obě dohody jsou úzce provázány.</w:t>
      </w:r>
    </w:p>
    <w:p w:rsidR="0087328A" w:rsidRPr="007F34FF" w:rsidRDefault="008A0015" w:rsidP="008A0015">
      <w:pPr>
        <w:pStyle w:val="slovanodstavec"/>
      </w:pPr>
      <w:r w:rsidRPr="008A0015">
        <w:rPr>
          <w:u w:val="single"/>
        </w:rPr>
        <w:t xml:space="preserve">Oblast </w:t>
      </w:r>
      <w:r w:rsidR="0087328A" w:rsidRPr="008A0015">
        <w:rPr>
          <w:u w:val="single"/>
        </w:rPr>
        <w:t>6. Dobré vládnutí pro udržitelný rozvoj</w:t>
      </w:r>
      <w:r w:rsidRPr="008A0015">
        <w:rPr>
          <w:u w:val="single"/>
        </w:rPr>
        <w:t>.</w:t>
      </w:r>
      <w:r>
        <w:t xml:space="preserve"> </w:t>
      </w:r>
      <w:r w:rsidR="0087328A" w:rsidRPr="007F34FF">
        <w:t>Tato oblast mění pojetí vztahu mezi vládnutím (</w:t>
      </w:r>
      <w:proofErr w:type="spellStart"/>
      <w:r w:rsidR="0087328A" w:rsidRPr="008A0015">
        <w:rPr>
          <w:i/>
        </w:rPr>
        <w:t>governance</w:t>
      </w:r>
      <w:proofErr w:type="spellEnd"/>
      <w:r w:rsidR="0087328A" w:rsidRPr="007F34FF">
        <w:t>) a udržitelným rozvojem, resp. udržitelnou městskou mobilitou. Nově se pracuje s termínem dobrého vládnutí jako jednoho z rozměrů kvality života. Ve všech případech se přitom bere ohled jak na potřebu vládnout dlouhodobě efektivně, tak na potřebu vládnout demokraticky. Právě obojí dohromady je chápáno jako dobré vládnutí (</w:t>
      </w:r>
      <w:proofErr w:type="spellStart"/>
      <w:r w:rsidR="0087328A" w:rsidRPr="008A0015">
        <w:rPr>
          <w:i/>
        </w:rPr>
        <w:t>good</w:t>
      </w:r>
      <w:proofErr w:type="spellEnd"/>
      <w:r w:rsidR="0087328A" w:rsidRPr="008A0015">
        <w:rPr>
          <w:i/>
        </w:rPr>
        <w:t xml:space="preserve"> </w:t>
      </w:r>
      <w:proofErr w:type="spellStart"/>
      <w:r w:rsidR="0087328A" w:rsidRPr="008A0015">
        <w:rPr>
          <w:i/>
        </w:rPr>
        <w:t>governance</w:t>
      </w:r>
      <w:proofErr w:type="spellEnd"/>
      <w:r w:rsidR="0087328A" w:rsidRPr="007F34FF">
        <w:t xml:space="preserve">). Neexistuje však žádné společné a zároveň přesné vymezení tohoto dobrého vládnutí. Hodnotové ukotvení různých vymezení dobrého vládnutí není příliš reflektováno. Nicméně </w:t>
      </w:r>
      <w:r w:rsidR="00954996">
        <w:t>MSDA</w:t>
      </w:r>
      <w:r w:rsidR="0087328A" w:rsidRPr="007F34FF">
        <w:t xml:space="preserve"> tyto hodnoty definovala a doporučuje je při zpracování plánu udržitelné městské mobility, který je samozřejmě spojen s otázkou politické vůle, či ochoty řešit danou problematiku. </w:t>
      </w:r>
      <w:r w:rsidR="00954996">
        <w:t>MSDA</w:t>
      </w:r>
      <w:r w:rsidR="0087328A" w:rsidRPr="007F34FF">
        <w:t xml:space="preserve"> chce pomoci podpořit soubor sedmi hodnot:</w:t>
      </w:r>
    </w:p>
    <w:p w:rsidR="008A0015" w:rsidRPr="00FE5DF5" w:rsidRDefault="008A0015" w:rsidP="00FE5DF5">
      <w:pPr>
        <w:pStyle w:val="Odstavecseseznamem"/>
        <w:numPr>
          <w:ilvl w:val="0"/>
          <w:numId w:val="41"/>
        </w:numPr>
      </w:pPr>
      <w:bookmarkStart w:id="6" w:name="_GoBack"/>
      <w:r w:rsidRPr="00FE5DF5">
        <w:t>Život v ulicích - mít dostatek prostoru pro zdravý, aktivní a společenský život ve městě.</w:t>
      </w:r>
    </w:p>
    <w:p w:rsidR="008A0015" w:rsidRPr="00FE5DF5" w:rsidRDefault="008A0015" w:rsidP="00FE5DF5">
      <w:pPr>
        <w:pStyle w:val="Odstavecseseznamem"/>
        <w:numPr>
          <w:ilvl w:val="0"/>
          <w:numId w:val="41"/>
        </w:numPr>
      </w:pPr>
      <w:r w:rsidRPr="00FE5DF5">
        <w:t>Setkávání se - setkávat se s přáteli, známými i neznámými lidmi v rámci veřejného prostoru.</w:t>
      </w:r>
    </w:p>
    <w:p w:rsidR="008A0015" w:rsidRPr="00FE5DF5" w:rsidRDefault="008A0015" w:rsidP="00FE5DF5">
      <w:pPr>
        <w:pStyle w:val="Odstavecseseznamem"/>
        <w:numPr>
          <w:ilvl w:val="0"/>
          <w:numId w:val="41"/>
        </w:numPr>
      </w:pPr>
      <w:r w:rsidRPr="00FE5DF5">
        <w:t>Bezpečí - mít možnost bezpečně chodit pěšky a jezdit na kole.</w:t>
      </w:r>
    </w:p>
    <w:p w:rsidR="008A0015" w:rsidRPr="00FE5DF5" w:rsidRDefault="008A0015" w:rsidP="00FE5DF5">
      <w:pPr>
        <w:pStyle w:val="Odstavecseseznamem"/>
        <w:numPr>
          <w:ilvl w:val="0"/>
          <w:numId w:val="41"/>
        </w:numPr>
      </w:pPr>
      <w:r w:rsidRPr="00FE5DF5">
        <w:t>Krása - mít prostor pro relaxaci a estetické zážitky.</w:t>
      </w:r>
    </w:p>
    <w:p w:rsidR="008A0015" w:rsidRPr="00FE5DF5" w:rsidRDefault="008A0015" w:rsidP="00FE5DF5">
      <w:pPr>
        <w:pStyle w:val="Odstavecseseznamem"/>
        <w:numPr>
          <w:ilvl w:val="0"/>
          <w:numId w:val="41"/>
        </w:numPr>
      </w:pPr>
      <w:r w:rsidRPr="00FE5DF5">
        <w:t>Čisté město - žít ve městě bez větších problémů s dopravními zácpami, hlukem, znečištěním a dalšími zdravotními riziky.</w:t>
      </w:r>
    </w:p>
    <w:p w:rsidR="008A0015" w:rsidRPr="00FE5DF5" w:rsidRDefault="008A0015" w:rsidP="00FE5DF5">
      <w:pPr>
        <w:pStyle w:val="Odstavecseseznamem"/>
        <w:numPr>
          <w:ilvl w:val="0"/>
          <w:numId w:val="41"/>
        </w:numPr>
      </w:pPr>
      <w:r w:rsidRPr="00FE5DF5">
        <w:lastRenderedPageBreak/>
        <w:t>Dostupnost pro všechny - vždy mít možnost vybrat si kterýkoliv dopravní prostředek, jímž se bezpečně, snadno a včas dostanu, kam budu chtít.</w:t>
      </w:r>
    </w:p>
    <w:p w:rsidR="008A0015" w:rsidRPr="00FE5DF5" w:rsidRDefault="008A0015" w:rsidP="00FE5DF5">
      <w:pPr>
        <w:pStyle w:val="Odstavecseseznamem"/>
        <w:numPr>
          <w:ilvl w:val="0"/>
          <w:numId w:val="41"/>
        </w:numPr>
      </w:pPr>
      <w:r w:rsidRPr="00FE5DF5">
        <w:t>Dostatečný prostor - mít takovou dopravní infrastrukturu, díky které se naprostá většina z nás dokáže po městě efektivně přepravovat, aniž by přitom trpěl městský prostor, obecná dostupnost či kvalita života.</w:t>
      </w:r>
    </w:p>
    <w:bookmarkEnd w:id="6"/>
    <w:p w:rsidR="000357FF" w:rsidRDefault="000357FF" w:rsidP="008A0015">
      <w:pPr>
        <w:pStyle w:val="slovanodstavec"/>
        <w:numPr>
          <w:ilvl w:val="0"/>
          <w:numId w:val="0"/>
        </w:numPr>
        <w:ind w:left="432"/>
      </w:pPr>
    </w:p>
    <w:p w:rsidR="000357FF" w:rsidRPr="007412F7" w:rsidRDefault="008A0015" w:rsidP="000357FF">
      <w:pPr>
        <w:pStyle w:val="r2030nelovan"/>
        <w:rPr>
          <w:b/>
          <w:sz w:val="28"/>
        </w:rPr>
      </w:pPr>
      <w:r>
        <w:rPr>
          <w:b/>
          <w:sz w:val="28"/>
        </w:rPr>
        <w:t>Specifiké c</w:t>
      </w:r>
      <w:r w:rsidR="00DE1EA0">
        <w:rPr>
          <w:b/>
          <w:sz w:val="28"/>
        </w:rPr>
        <w:t>íle</w:t>
      </w:r>
    </w:p>
    <w:p w:rsidR="00DE1EA0" w:rsidRDefault="00DE1EA0" w:rsidP="00DE1EA0">
      <w:pPr>
        <w:pStyle w:val="slovanodstavec"/>
        <w:ind w:left="426" w:hanging="426"/>
      </w:pPr>
      <w:r>
        <w:rPr>
          <w:rStyle w:val="Siln"/>
        </w:rPr>
        <w:t>Sdružovat lidi a organizace</w:t>
      </w:r>
      <w:r>
        <w:t>, kteří chtějí zlepšovat prostředí v Česku v otázkách dopravy a mobility. Cílem je vytvoření platformy propojující partnery z oblasti státní správy a samosprávy, odborných organizací, komerčních organizací, místních komunit a sdružení, ale i známé osobnosti a média.</w:t>
      </w:r>
    </w:p>
    <w:p w:rsidR="00DE1EA0" w:rsidRDefault="00DE1EA0" w:rsidP="00DE1EA0">
      <w:pPr>
        <w:pStyle w:val="slovanodstavec"/>
        <w:ind w:left="426" w:hanging="426"/>
      </w:pPr>
      <w:r w:rsidRPr="00DE1EA0">
        <w:rPr>
          <w:b/>
          <w:bCs/>
        </w:rPr>
        <w:t>Připravit a realizovat vzdělávací kurzy</w:t>
      </w:r>
      <w:r>
        <w:t xml:space="preserve"> jak pro zaměstnance veřejné správy na všech úrovních, tak i pro další organizace. Součástí jsou i odkazy na další akce a vzdělávací kurzy partnerských organizací.</w:t>
      </w:r>
    </w:p>
    <w:p w:rsidR="00DE1EA0" w:rsidRDefault="00DE1EA0" w:rsidP="00DE1EA0">
      <w:pPr>
        <w:pStyle w:val="slovanodstavec"/>
        <w:ind w:left="426" w:hanging="426"/>
      </w:pPr>
      <w:r w:rsidRPr="00DE1EA0">
        <w:rPr>
          <w:b/>
          <w:bCs/>
        </w:rPr>
        <w:t>Rozvíjet a šířit</w:t>
      </w:r>
      <w:r>
        <w:t xml:space="preserve"> zdroje ke všem aspektům udržitelné dopravy a mobility, což zahrnuje případové studie a technické dokumenty i galerie fotografií a videí na téma udržitelné dopravy a mobility. </w:t>
      </w:r>
    </w:p>
    <w:p w:rsidR="00DE1EA0" w:rsidRDefault="00DE1EA0" w:rsidP="00DE1EA0">
      <w:pPr>
        <w:pStyle w:val="slovanodstavec"/>
        <w:ind w:left="426" w:hanging="426"/>
      </w:pPr>
      <w:r w:rsidRPr="00DE1EA0">
        <w:rPr>
          <w:b/>
          <w:bCs/>
        </w:rPr>
        <w:t>Podporovat mezinárodní výměnu nejlepších postupů a inovativních řešení</w:t>
      </w:r>
      <w:r>
        <w:t xml:space="preserve"> v oblasti udržitelné </w:t>
      </w:r>
      <w:r w:rsidR="008A0015">
        <w:t xml:space="preserve">dopravy a </w:t>
      </w:r>
      <w:r>
        <w:t xml:space="preserve">mobility (např. spoluúčastí na konferencích, seminářích, workshopech a dalších formách mezinárodního dialogu). </w:t>
      </w:r>
    </w:p>
    <w:p w:rsidR="00DE1EA0" w:rsidRDefault="00DE1EA0" w:rsidP="00DE1EA0">
      <w:pPr>
        <w:pStyle w:val="slovanodstavec"/>
        <w:ind w:left="426" w:hanging="426"/>
      </w:pPr>
      <w:r w:rsidRPr="00DE1EA0">
        <w:rPr>
          <w:b/>
          <w:bCs/>
        </w:rPr>
        <w:t xml:space="preserve">Poskytovat politické poradenství </w:t>
      </w:r>
      <w:r>
        <w:t xml:space="preserve">v duchu nově připravovaného strategického dokumentu </w:t>
      </w:r>
      <w:hyperlink r:id="rId9" w:history="1">
        <w:r>
          <w:rPr>
            <w:rStyle w:val="Hypertextovodkaz"/>
          </w:rPr>
          <w:t>Česká republika 2030</w:t>
        </w:r>
      </w:hyperlink>
      <w:r>
        <w:t>.</w:t>
      </w:r>
    </w:p>
    <w:p w:rsidR="00DE1EA0" w:rsidRDefault="00DE1EA0" w:rsidP="00DE1EA0">
      <w:pPr>
        <w:pStyle w:val="slovanodstavec"/>
        <w:ind w:left="426" w:hanging="426"/>
      </w:pPr>
      <w:r w:rsidRPr="00DE1EA0">
        <w:rPr>
          <w:b/>
          <w:bCs/>
        </w:rPr>
        <w:t>Iniciovat legislativní, finanční a organizační změny</w:t>
      </w:r>
      <w:r>
        <w:t>, které by pomohly řešit komplexní udržitelnou dopravu a mobilitu, propojující státní, regionální a místní zájmy.</w:t>
      </w:r>
    </w:p>
    <w:p w:rsidR="00DE1EA0" w:rsidRPr="00CB5ED6" w:rsidRDefault="00DE1EA0" w:rsidP="00DE1EA0">
      <w:pPr>
        <w:pStyle w:val="slovanodstavec"/>
        <w:numPr>
          <w:ilvl w:val="0"/>
          <w:numId w:val="0"/>
        </w:numPr>
      </w:pPr>
    </w:p>
    <w:bookmarkEnd w:id="1"/>
    <w:bookmarkEnd w:id="3"/>
    <w:p w:rsidR="008A0015" w:rsidRDefault="008A0015">
      <w:pPr>
        <w:spacing w:after="200" w:line="276" w:lineRule="auto"/>
        <w:rPr>
          <w:rFonts w:ascii="Arial" w:eastAsia="MS Gothic" w:hAnsi="Arial" w:cs="Arial"/>
          <w:b/>
          <w:spacing w:val="5"/>
          <w:kern w:val="28"/>
          <w:sz w:val="52"/>
          <w:szCs w:val="52"/>
          <w:lang w:eastAsia="en-US"/>
        </w:rPr>
      </w:pPr>
      <w:r>
        <w:br w:type="page"/>
      </w:r>
    </w:p>
    <w:p w:rsidR="00DD74AD" w:rsidRDefault="00DD74AD" w:rsidP="001A5054">
      <w:pPr>
        <w:pStyle w:val="Nzev"/>
        <w:spacing w:before="0" w:after="200"/>
        <w:jc w:val="both"/>
        <w:outlineLvl w:val="0"/>
      </w:pPr>
      <w:bookmarkStart w:id="7" w:name="_Toc455054726"/>
      <w:bookmarkStart w:id="8" w:name="_Toc455054890"/>
      <w:bookmarkStart w:id="9" w:name="_Toc465542117"/>
      <w:r w:rsidRPr="00067249">
        <w:lastRenderedPageBreak/>
        <w:t>Klíčové oblasti</w:t>
      </w:r>
      <w:bookmarkEnd w:id="7"/>
      <w:bookmarkEnd w:id="8"/>
      <w:r w:rsidR="007F34FF">
        <w:t xml:space="preserve"> – shrnutí</w:t>
      </w:r>
      <w:bookmarkEnd w:id="9"/>
    </w:p>
    <w:p w:rsidR="007F34FF" w:rsidRPr="007F34FF" w:rsidRDefault="007F34FF" w:rsidP="007F34FF">
      <w:pPr>
        <w:pStyle w:val="Podkapitoly"/>
        <w:rPr>
          <w:sz w:val="22"/>
          <w:szCs w:val="22"/>
          <w:lang w:val="cs-CZ"/>
        </w:rPr>
      </w:pPr>
      <w:r w:rsidRPr="007F34FF">
        <w:rPr>
          <w:sz w:val="22"/>
          <w:szCs w:val="22"/>
          <w:lang w:val="cs-CZ"/>
        </w:rPr>
        <w:t>1. Lidé a společnost (aneb naše pozornost je zaměřena na člověka)</w:t>
      </w:r>
    </w:p>
    <w:p w:rsidR="001830B3" w:rsidRPr="001830B3" w:rsidRDefault="001830B3" w:rsidP="001830B3">
      <w:pPr>
        <w:rPr>
          <w:rFonts w:ascii="Arial" w:eastAsia="Arial" w:hAnsi="Arial" w:cs="Arial"/>
          <w:b/>
          <w:sz w:val="22"/>
          <w:szCs w:val="22"/>
        </w:rPr>
      </w:pPr>
      <w:r w:rsidRPr="001830B3">
        <w:rPr>
          <w:rFonts w:ascii="Arial" w:eastAsia="Arial" w:hAnsi="Arial" w:cs="Arial"/>
          <w:b/>
          <w:sz w:val="22"/>
          <w:szCs w:val="22"/>
        </w:rPr>
        <w:t xml:space="preserve">Role </w:t>
      </w:r>
      <w:r w:rsidR="00954996">
        <w:rPr>
          <w:rFonts w:ascii="Arial" w:eastAsia="Arial" w:hAnsi="Arial" w:cs="Arial"/>
          <w:b/>
          <w:sz w:val="22"/>
          <w:szCs w:val="22"/>
        </w:rPr>
        <w:t>MSDA</w:t>
      </w:r>
      <w:r w:rsidR="007C183F">
        <w:rPr>
          <w:rFonts w:ascii="Arial" w:eastAsia="Arial" w:hAnsi="Arial" w:cs="Arial"/>
          <w:b/>
          <w:sz w:val="22"/>
          <w:szCs w:val="22"/>
        </w:rPr>
        <w:t>:</w:t>
      </w:r>
      <w:r w:rsidRPr="001830B3">
        <w:rPr>
          <w:rFonts w:ascii="Arial" w:eastAsia="Arial" w:hAnsi="Arial" w:cs="Arial"/>
          <w:b/>
          <w:sz w:val="22"/>
          <w:szCs w:val="22"/>
        </w:rPr>
        <w:t xml:space="preserve"> </w:t>
      </w:r>
    </w:p>
    <w:p w:rsidR="001830B3" w:rsidRPr="001830B3" w:rsidRDefault="001830B3" w:rsidP="000519FC">
      <w:pPr>
        <w:pStyle w:val="Odstavecseseznamem"/>
        <w:numPr>
          <w:ilvl w:val="0"/>
          <w:numId w:val="38"/>
        </w:numPr>
        <w:ind w:hanging="294"/>
        <w:jc w:val="both"/>
      </w:pPr>
      <w:r w:rsidRPr="001830B3">
        <w:t xml:space="preserve">Člověk je hlavním prvkem a zároveň hybatelem dopravního systému, proto je mu věnována společná péče odborníků z přírodních a společenských věd. </w:t>
      </w:r>
      <w:r w:rsidR="00954996">
        <w:t xml:space="preserve">MSDA </w:t>
      </w:r>
      <w:r w:rsidR="007C183F">
        <w:t>vytvořit podmínky pro</w:t>
      </w:r>
      <w:r w:rsidR="000519FC">
        <w:t xml:space="preserve"> zkoumá</w:t>
      </w:r>
      <w:r w:rsidR="007C183F">
        <w:t>ní</w:t>
      </w:r>
      <w:r w:rsidRPr="001830B3">
        <w:t xml:space="preserve"> jeho chování, potřeby a požadavky v souvislosti s možnostmi</w:t>
      </w:r>
      <w:r w:rsidR="000519FC">
        <w:t xml:space="preserve"> mobility a dopravy. </w:t>
      </w:r>
    </w:p>
    <w:p w:rsidR="001830B3" w:rsidRPr="001830B3" w:rsidRDefault="001830B3" w:rsidP="000519FC">
      <w:pPr>
        <w:pStyle w:val="Odstavecseseznamem"/>
        <w:numPr>
          <w:ilvl w:val="0"/>
          <w:numId w:val="38"/>
        </w:numPr>
        <w:ind w:hanging="294"/>
        <w:jc w:val="both"/>
      </w:pPr>
      <w:r w:rsidRPr="001830B3">
        <w:t xml:space="preserve">Vzdělávací systém </w:t>
      </w:r>
      <w:r w:rsidR="00954996">
        <w:t>MSDA</w:t>
      </w:r>
      <w:r w:rsidR="000519FC">
        <w:t xml:space="preserve"> </w:t>
      </w:r>
      <w:r w:rsidRPr="001830B3">
        <w:t xml:space="preserve">bude podporovat </w:t>
      </w:r>
      <w:r w:rsidR="00577B9B" w:rsidRPr="00577B9B">
        <w:rPr>
          <w:u w:val="single"/>
        </w:rPr>
        <w:t xml:space="preserve">jak </w:t>
      </w:r>
      <w:r w:rsidRPr="00577B9B">
        <w:rPr>
          <w:u w:val="single"/>
        </w:rPr>
        <w:t xml:space="preserve">dopravní výchovu a školení řidičů, </w:t>
      </w:r>
      <w:r w:rsidR="00577B9B" w:rsidRPr="00577B9B">
        <w:rPr>
          <w:u w:val="single"/>
        </w:rPr>
        <w:t>tak</w:t>
      </w:r>
      <w:r w:rsidRPr="00577B9B">
        <w:rPr>
          <w:u w:val="single"/>
        </w:rPr>
        <w:t xml:space="preserve"> porozumění principům udržitelného rozvoje</w:t>
      </w:r>
      <w:r w:rsidRPr="001830B3">
        <w:t xml:space="preserve"> se zaměřením na dopravu a mobilitu </w:t>
      </w:r>
    </w:p>
    <w:p w:rsidR="001830B3" w:rsidRPr="001830B3" w:rsidRDefault="001830B3" w:rsidP="000519FC">
      <w:pPr>
        <w:pStyle w:val="Odstavecseseznamem"/>
        <w:numPr>
          <w:ilvl w:val="0"/>
          <w:numId w:val="38"/>
        </w:numPr>
        <w:ind w:hanging="294"/>
        <w:jc w:val="both"/>
      </w:pPr>
      <w:r w:rsidRPr="001830B3">
        <w:t xml:space="preserve">Z pohledu kvality života chce </w:t>
      </w:r>
      <w:r w:rsidR="007C183F">
        <w:t>MSDA</w:t>
      </w:r>
      <w:r w:rsidRPr="001830B3">
        <w:t xml:space="preserve"> podporovat změny životního stylu v oblasti dopravy a mobility. </w:t>
      </w:r>
      <w:r w:rsidR="007C183F">
        <w:t>MSDA</w:t>
      </w:r>
      <w:r w:rsidRPr="001830B3">
        <w:t xml:space="preserve"> bude podporovat aktivní způsoby dopravy, před pasivní, neboli bude podporovat chůzi a jízdu na kole, především do 3 km. </w:t>
      </w:r>
      <w:r w:rsidR="007C183F">
        <w:t>MSDA</w:t>
      </w:r>
      <w:r w:rsidRPr="001830B3">
        <w:t xml:space="preserve"> vidí v rozvoji podpory pěší a cyklistické dopravy jednu z možností, jak zvyšovat délku života prožitého ve zdraví. </w:t>
      </w:r>
    </w:p>
    <w:p w:rsidR="001830B3" w:rsidRPr="007F34FF" w:rsidRDefault="001830B3" w:rsidP="007F34FF">
      <w:pPr>
        <w:pStyle w:val="Textclanek"/>
        <w:ind w:firstLine="0"/>
        <w:rPr>
          <w:bCs/>
          <w:sz w:val="22"/>
          <w:szCs w:val="22"/>
          <w:lang w:val="cs-CZ"/>
        </w:rPr>
      </w:pPr>
    </w:p>
    <w:p w:rsidR="007F34FF" w:rsidRDefault="007F34FF" w:rsidP="007F34FF">
      <w:pPr>
        <w:pStyle w:val="Podkapitoly"/>
        <w:rPr>
          <w:sz w:val="22"/>
          <w:szCs w:val="22"/>
          <w:lang w:val="cs-CZ"/>
        </w:rPr>
      </w:pPr>
      <w:r w:rsidRPr="007F34FF">
        <w:rPr>
          <w:sz w:val="22"/>
          <w:szCs w:val="22"/>
          <w:lang w:val="cs-CZ"/>
        </w:rPr>
        <w:t xml:space="preserve">2. </w:t>
      </w:r>
      <w:bookmarkStart w:id="10" w:name="_Toc455163695"/>
      <w:r w:rsidRPr="007F34FF">
        <w:rPr>
          <w:sz w:val="22"/>
          <w:szCs w:val="22"/>
          <w:lang w:val="cs-CZ"/>
        </w:rPr>
        <w:t>Udržitelný hospodářský model</w:t>
      </w:r>
      <w:bookmarkEnd w:id="10"/>
      <w:r w:rsidRPr="007F34FF">
        <w:rPr>
          <w:sz w:val="22"/>
          <w:szCs w:val="22"/>
          <w:lang w:val="cs-CZ"/>
        </w:rPr>
        <w:t xml:space="preserve"> (aneb naše pozornost je zaměřena na ekonomiku)</w:t>
      </w:r>
    </w:p>
    <w:p w:rsidR="007C183F" w:rsidRPr="007C183F" w:rsidRDefault="007C183F" w:rsidP="007C183F">
      <w:pPr>
        <w:rPr>
          <w:rFonts w:ascii="Arial" w:eastAsia="Arial" w:hAnsi="Arial" w:cs="Arial"/>
          <w:b/>
          <w:sz w:val="22"/>
          <w:szCs w:val="22"/>
        </w:rPr>
      </w:pPr>
      <w:r w:rsidRPr="007C183F">
        <w:rPr>
          <w:rFonts w:ascii="Arial" w:eastAsia="Arial" w:hAnsi="Arial" w:cs="Arial"/>
          <w:b/>
          <w:sz w:val="22"/>
          <w:szCs w:val="22"/>
        </w:rPr>
        <w:t xml:space="preserve">Role MSDA: </w:t>
      </w:r>
    </w:p>
    <w:p w:rsidR="00ED0DF0" w:rsidRPr="00ED0DF0" w:rsidRDefault="007C183F" w:rsidP="000519FC">
      <w:pPr>
        <w:pStyle w:val="Odstavecseseznamem"/>
        <w:numPr>
          <w:ilvl w:val="0"/>
          <w:numId w:val="40"/>
        </w:numPr>
        <w:ind w:left="709" w:hanging="283"/>
        <w:jc w:val="both"/>
      </w:pPr>
      <w:r>
        <w:t>MSDA</w:t>
      </w:r>
      <w:r w:rsidR="00ED0DF0" w:rsidRPr="00ED0DF0">
        <w:t xml:space="preserve"> vnímá, že sektor dopravy výrazně ovlivňuje rozvoj základních sektorů struktury ekonomiky, jako jsou služby, průmysl, stavebnictví a zemědělství a chce vytvořit podmínky pro rozvoj dopravy v tomto sektoru. </w:t>
      </w:r>
    </w:p>
    <w:p w:rsidR="00ED0DF0" w:rsidRPr="00ED0DF0" w:rsidRDefault="007C183F" w:rsidP="000519FC">
      <w:pPr>
        <w:pStyle w:val="Odstavecseseznamem"/>
        <w:numPr>
          <w:ilvl w:val="0"/>
          <w:numId w:val="40"/>
        </w:numPr>
        <w:ind w:left="709" w:hanging="283"/>
        <w:jc w:val="both"/>
      </w:pPr>
      <w:r>
        <w:t>MSDA</w:t>
      </w:r>
      <w:r w:rsidR="00ED0DF0" w:rsidRPr="00ED0DF0">
        <w:t xml:space="preserve"> chce přispět k růstu inovačního indexu v oblasti výzkumu a vývoje. Největší část výdajů na výzkum v ČR připadá na automobilový průmysl, ale je třeba zohlednit i další prvky, které ovlivňují dopravu a mobility.</w:t>
      </w:r>
    </w:p>
    <w:p w:rsidR="00ED0DF0" w:rsidRPr="00ED0DF0" w:rsidRDefault="00ED0DF0" w:rsidP="00ED0DF0">
      <w:pPr>
        <w:rPr>
          <w:rFonts w:ascii="Arial" w:hAnsi="Arial" w:cs="Arial"/>
          <w:sz w:val="22"/>
          <w:szCs w:val="22"/>
        </w:rPr>
      </w:pPr>
    </w:p>
    <w:p w:rsidR="007F34FF" w:rsidRPr="007F34FF" w:rsidRDefault="007F34FF" w:rsidP="007F34FF">
      <w:pPr>
        <w:pStyle w:val="Podkapitoly"/>
        <w:rPr>
          <w:sz w:val="22"/>
          <w:szCs w:val="22"/>
          <w:lang w:val="cs-CZ"/>
        </w:rPr>
      </w:pPr>
      <w:r w:rsidRPr="007F34FF">
        <w:rPr>
          <w:sz w:val="22"/>
          <w:szCs w:val="22"/>
          <w:lang w:val="cs-CZ"/>
        </w:rPr>
        <w:t xml:space="preserve">3. </w:t>
      </w:r>
      <w:r w:rsidRPr="007F34FF">
        <w:rPr>
          <w:bCs/>
          <w:sz w:val="22"/>
          <w:szCs w:val="22"/>
          <w:lang w:val="cs-CZ"/>
        </w:rPr>
        <w:t xml:space="preserve">Ekosystémy </w:t>
      </w:r>
      <w:r w:rsidRPr="007F34FF">
        <w:rPr>
          <w:sz w:val="22"/>
          <w:szCs w:val="22"/>
          <w:lang w:val="cs-CZ"/>
        </w:rPr>
        <w:t>(aneb naše pozornost je zaměřena na životní prostředí)</w:t>
      </w:r>
    </w:p>
    <w:p w:rsidR="007C183F" w:rsidRPr="001830B3" w:rsidRDefault="007C183F" w:rsidP="007C183F">
      <w:pPr>
        <w:rPr>
          <w:rFonts w:ascii="Arial" w:eastAsia="Arial" w:hAnsi="Arial" w:cs="Arial"/>
          <w:b/>
          <w:sz w:val="22"/>
          <w:szCs w:val="22"/>
        </w:rPr>
      </w:pPr>
      <w:r w:rsidRPr="001830B3">
        <w:rPr>
          <w:rFonts w:ascii="Arial" w:eastAsia="Arial" w:hAnsi="Arial" w:cs="Arial"/>
          <w:b/>
          <w:sz w:val="22"/>
          <w:szCs w:val="22"/>
        </w:rPr>
        <w:t xml:space="preserve">Role </w:t>
      </w:r>
      <w:r>
        <w:rPr>
          <w:rFonts w:ascii="Arial" w:eastAsia="Arial" w:hAnsi="Arial" w:cs="Arial"/>
          <w:b/>
          <w:sz w:val="22"/>
          <w:szCs w:val="22"/>
        </w:rPr>
        <w:t>MSDA:</w:t>
      </w:r>
      <w:r w:rsidRPr="001830B3">
        <w:rPr>
          <w:rFonts w:ascii="Arial" w:eastAsia="Arial" w:hAnsi="Arial" w:cs="Arial"/>
          <w:b/>
          <w:sz w:val="22"/>
          <w:szCs w:val="22"/>
        </w:rPr>
        <w:t xml:space="preserve"> </w:t>
      </w:r>
    </w:p>
    <w:p w:rsidR="00577B9B" w:rsidRPr="00577B9B" w:rsidRDefault="00577B9B" w:rsidP="00577B9B">
      <w:pPr>
        <w:jc w:val="both"/>
        <w:rPr>
          <w:rFonts w:ascii="Arial" w:hAnsi="Arial" w:cs="Arial"/>
          <w:sz w:val="22"/>
          <w:szCs w:val="22"/>
        </w:rPr>
      </w:pPr>
      <w:r w:rsidRPr="00577B9B">
        <w:rPr>
          <w:rFonts w:ascii="Arial" w:hAnsi="Arial" w:cs="Arial"/>
          <w:sz w:val="22"/>
          <w:szCs w:val="22"/>
        </w:rPr>
        <w:t>Vzhledem k tomu, že problematika dopravy a životního prostředí je velmi obsáhlé téma, tak bude pro přehlednost koncentrována do této kapitoly. V příslušných kapitolách budou odkazy, případně konkrétní projekty, které jsou spojené přímo s danou problematikou. Cílem je ukázat, že lokální problémy mají i globální dopad.</w:t>
      </w:r>
      <w:r>
        <w:rPr>
          <w:rFonts w:ascii="Arial" w:hAnsi="Arial" w:cs="Arial"/>
          <w:sz w:val="22"/>
          <w:szCs w:val="22"/>
        </w:rPr>
        <w:t xml:space="preserve"> Jednotlivé o</w:t>
      </w:r>
      <w:r w:rsidRPr="00577B9B">
        <w:rPr>
          <w:rFonts w:ascii="Arial" w:hAnsi="Arial" w:cs="Arial"/>
          <w:sz w:val="22"/>
          <w:szCs w:val="22"/>
        </w:rPr>
        <w:t>blasti</w:t>
      </w:r>
    </w:p>
    <w:p w:rsidR="00577B9B" w:rsidRPr="00577B9B" w:rsidRDefault="00577B9B" w:rsidP="00577B9B">
      <w:pPr>
        <w:pStyle w:val="Odstavecseseznamem"/>
        <w:numPr>
          <w:ilvl w:val="0"/>
          <w:numId w:val="27"/>
        </w:numPr>
        <w:rPr>
          <w:color w:val="auto"/>
        </w:rPr>
      </w:pPr>
      <w:r w:rsidRPr="00577B9B">
        <w:rPr>
          <w:color w:val="auto"/>
        </w:rPr>
        <w:t>Měření kvality ovzduší</w:t>
      </w:r>
    </w:p>
    <w:p w:rsidR="00577B9B" w:rsidRPr="00577B9B" w:rsidRDefault="00577B9B" w:rsidP="00577B9B">
      <w:pPr>
        <w:pStyle w:val="Odstavecseseznamem"/>
        <w:numPr>
          <w:ilvl w:val="0"/>
          <w:numId w:val="27"/>
        </w:numPr>
        <w:rPr>
          <w:color w:val="auto"/>
        </w:rPr>
      </w:pPr>
      <w:r w:rsidRPr="00577B9B">
        <w:rPr>
          <w:color w:val="auto"/>
        </w:rPr>
        <w:t>Modelování emisí a imisí</w:t>
      </w:r>
    </w:p>
    <w:p w:rsidR="00577B9B" w:rsidRPr="00577B9B" w:rsidRDefault="00577B9B" w:rsidP="00577B9B">
      <w:pPr>
        <w:pStyle w:val="Odstavecseseznamem"/>
        <w:numPr>
          <w:ilvl w:val="0"/>
          <w:numId w:val="27"/>
        </w:numPr>
        <w:rPr>
          <w:color w:val="auto"/>
        </w:rPr>
      </w:pPr>
      <w:r w:rsidRPr="00577B9B">
        <w:rPr>
          <w:color w:val="auto"/>
        </w:rPr>
        <w:t>Měření akustického tlaku</w:t>
      </w:r>
    </w:p>
    <w:p w:rsidR="00577B9B" w:rsidRPr="00577B9B" w:rsidRDefault="00577B9B" w:rsidP="00577B9B">
      <w:pPr>
        <w:pStyle w:val="Odstavecseseznamem"/>
        <w:numPr>
          <w:ilvl w:val="0"/>
          <w:numId w:val="27"/>
        </w:numPr>
        <w:rPr>
          <w:color w:val="auto"/>
        </w:rPr>
      </w:pPr>
      <w:r w:rsidRPr="00577B9B">
        <w:rPr>
          <w:color w:val="auto"/>
        </w:rPr>
        <w:t>Měření hlučnosti povrchu vozovek</w:t>
      </w:r>
    </w:p>
    <w:p w:rsidR="00577B9B" w:rsidRPr="00577B9B" w:rsidRDefault="00577B9B" w:rsidP="00577B9B">
      <w:pPr>
        <w:pStyle w:val="Odstavecseseznamem"/>
        <w:numPr>
          <w:ilvl w:val="0"/>
          <w:numId w:val="27"/>
        </w:numPr>
        <w:rPr>
          <w:color w:val="auto"/>
        </w:rPr>
      </w:pPr>
      <w:r w:rsidRPr="00577B9B">
        <w:rPr>
          <w:color w:val="auto"/>
        </w:rPr>
        <w:t>Měření hluku z dopravy</w:t>
      </w:r>
    </w:p>
    <w:p w:rsidR="00577B9B" w:rsidRPr="00577B9B" w:rsidRDefault="00577B9B" w:rsidP="00577B9B">
      <w:pPr>
        <w:pStyle w:val="Odstavecseseznamem"/>
        <w:numPr>
          <w:ilvl w:val="0"/>
          <w:numId w:val="27"/>
        </w:numPr>
        <w:rPr>
          <w:color w:val="auto"/>
        </w:rPr>
      </w:pPr>
      <w:r w:rsidRPr="00577B9B">
        <w:rPr>
          <w:color w:val="auto"/>
        </w:rPr>
        <w:t>Zpracování akustických studií</w:t>
      </w:r>
    </w:p>
    <w:p w:rsidR="00577B9B" w:rsidRPr="00577B9B" w:rsidRDefault="00577B9B" w:rsidP="00577B9B">
      <w:pPr>
        <w:pStyle w:val="Odstavecseseznamem"/>
        <w:numPr>
          <w:ilvl w:val="0"/>
          <w:numId w:val="27"/>
        </w:numPr>
        <w:rPr>
          <w:color w:val="auto"/>
        </w:rPr>
      </w:pPr>
      <w:r w:rsidRPr="00577B9B">
        <w:rPr>
          <w:color w:val="auto"/>
        </w:rPr>
        <w:t>Zavádění alternativních pohonů</w:t>
      </w:r>
      <w:r w:rsidRPr="00577B9B">
        <w:rPr>
          <w:color w:val="auto"/>
        </w:rPr>
        <w:br/>
        <w:t>ve vozových parcích</w:t>
      </w:r>
    </w:p>
    <w:p w:rsidR="00577B9B" w:rsidRPr="00577B9B" w:rsidRDefault="00577B9B" w:rsidP="00577B9B">
      <w:pPr>
        <w:pStyle w:val="Odstavecseseznamem"/>
        <w:numPr>
          <w:ilvl w:val="0"/>
          <w:numId w:val="27"/>
        </w:numPr>
        <w:rPr>
          <w:color w:val="auto"/>
        </w:rPr>
      </w:pPr>
      <w:r w:rsidRPr="00577B9B">
        <w:rPr>
          <w:color w:val="auto"/>
        </w:rPr>
        <w:t>Optimalizace rozmístění infrastruktury pro alternativní pohony v daném území</w:t>
      </w:r>
    </w:p>
    <w:p w:rsidR="00577B9B" w:rsidRDefault="00577B9B" w:rsidP="00577B9B">
      <w:pPr>
        <w:pStyle w:val="Odstavecseseznamem"/>
        <w:numPr>
          <w:ilvl w:val="0"/>
          <w:numId w:val="27"/>
        </w:numPr>
        <w:rPr>
          <w:color w:val="auto"/>
        </w:rPr>
      </w:pPr>
      <w:r w:rsidRPr="00577B9B">
        <w:rPr>
          <w:color w:val="auto"/>
        </w:rPr>
        <w:t>Systémy podpory čistých vozidel</w:t>
      </w:r>
    </w:p>
    <w:p w:rsidR="00577B9B" w:rsidRPr="00577B9B" w:rsidRDefault="00577B9B" w:rsidP="00577B9B">
      <w:pPr>
        <w:pStyle w:val="Odstavecseseznamem"/>
        <w:numPr>
          <w:ilvl w:val="0"/>
          <w:numId w:val="27"/>
        </w:numPr>
        <w:rPr>
          <w:color w:val="auto"/>
        </w:rPr>
      </w:pPr>
      <w:r>
        <w:rPr>
          <w:color w:val="auto"/>
        </w:rPr>
        <w:t>Fragmentace krajiny</w:t>
      </w:r>
    </w:p>
    <w:p w:rsidR="00577B9B" w:rsidRPr="00577B9B" w:rsidRDefault="00577B9B" w:rsidP="00577B9B">
      <w:pPr>
        <w:pStyle w:val="Odstavecseseznamem"/>
        <w:numPr>
          <w:ilvl w:val="0"/>
          <w:numId w:val="27"/>
        </w:numPr>
        <w:rPr>
          <w:color w:val="auto"/>
        </w:rPr>
      </w:pPr>
      <w:r w:rsidRPr="00577B9B">
        <w:rPr>
          <w:color w:val="auto"/>
        </w:rPr>
        <w:t>Webová aplikace Sražená zvěř</w:t>
      </w:r>
    </w:p>
    <w:p w:rsidR="00577B9B" w:rsidRPr="00577B9B" w:rsidRDefault="00577B9B" w:rsidP="00577B9B">
      <w:pPr>
        <w:pStyle w:val="Odstavecseseznamem"/>
        <w:numPr>
          <w:ilvl w:val="0"/>
          <w:numId w:val="27"/>
        </w:numPr>
        <w:rPr>
          <w:color w:val="auto"/>
        </w:rPr>
      </w:pPr>
      <w:r w:rsidRPr="00577B9B">
        <w:rPr>
          <w:color w:val="auto"/>
        </w:rPr>
        <w:t>Analýzy, konzultace</w:t>
      </w:r>
    </w:p>
    <w:p w:rsidR="007F34FF" w:rsidRPr="007F34FF" w:rsidRDefault="007F34FF" w:rsidP="00577B9B">
      <w:pPr>
        <w:pStyle w:val="slovanodstavec"/>
        <w:numPr>
          <w:ilvl w:val="0"/>
          <w:numId w:val="0"/>
        </w:numPr>
        <w:tabs>
          <w:tab w:val="clear" w:pos="567"/>
          <w:tab w:val="left" w:pos="426"/>
        </w:tabs>
      </w:pPr>
    </w:p>
    <w:p w:rsidR="007F34FF" w:rsidRPr="007F34FF" w:rsidRDefault="007F34FF" w:rsidP="007F34FF">
      <w:pPr>
        <w:pStyle w:val="Podkapitoly"/>
        <w:rPr>
          <w:sz w:val="22"/>
          <w:szCs w:val="22"/>
          <w:lang w:val="cs-CZ"/>
        </w:rPr>
      </w:pPr>
      <w:r w:rsidRPr="007F34FF">
        <w:rPr>
          <w:sz w:val="22"/>
          <w:szCs w:val="22"/>
          <w:lang w:val="cs-CZ"/>
        </w:rPr>
        <w:lastRenderedPageBreak/>
        <w:t xml:space="preserve">4. </w:t>
      </w:r>
      <w:bookmarkStart w:id="11" w:name="_Toc455163704"/>
      <w:r w:rsidRPr="007F34FF">
        <w:rPr>
          <w:sz w:val="22"/>
          <w:szCs w:val="22"/>
          <w:lang w:val="cs-CZ"/>
        </w:rPr>
        <w:t>Udržitelný rozvoj sídel a území</w:t>
      </w:r>
      <w:bookmarkEnd w:id="11"/>
    </w:p>
    <w:p w:rsidR="007C183F" w:rsidRPr="007C183F" w:rsidRDefault="007C183F" w:rsidP="007C183F">
      <w:pPr>
        <w:rPr>
          <w:rFonts w:ascii="Arial" w:eastAsia="Arial" w:hAnsi="Arial" w:cs="Arial"/>
          <w:b/>
          <w:sz w:val="22"/>
          <w:szCs w:val="22"/>
        </w:rPr>
      </w:pPr>
      <w:r w:rsidRPr="007C183F">
        <w:rPr>
          <w:rFonts w:ascii="Arial" w:eastAsia="Arial" w:hAnsi="Arial" w:cs="Arial"/>
          <w:b/>
          <w:sz w:val="22"/>
          <w:szCs w:val="22"/>
        </w:rPr>
        <w:t xml:space="preserve">Role MSDA: </w:t>
      </w:r>
    </w:p>
    <w:p w:rsidR="0038676F" w:rsidRPr="0038676F" w:rsidRDefault="007C183F" w:rsidP="0038676F">
      <w:pPr>
        <w:pStyle w:val="Odstavecseseznamem"/>
        <w:numPr>
          <w:ilvl w:val="0"/>
          <w:numId w:val="45"/>
        </w:numPr>
      </w:pPr>
      <w:r>
        <w:t>MSDA</w:t>
      </w:r>
      <w:r w:rsidR="0038676F" w:rsidRPr="0038676F">
        <w:t xml:space="preserve"> se zaměřuje na urbanismus a sociologii měst (kvalita života ve městech, mobilita stárnoucí populace, sociální a ekonomické důsledky </w:t>
      </w:r>
      <w:proofErr w:type="spellStart"/>
      <w:r w:rsidR="0038676F" w:rsidRPr="0038676F">
        <w:t>suburbanizace</w:t>
      </w:r>
      <w:proofErr w:type="spellEnd"/>
      <w:r w:rsidR="0038676F" w:rsidRPr="0038676F">
        <w:t xml:space="preserve">) </w:t>
      </w:r>
    </w:p>
    <w:p w:rsidR="0038676F" w:rsidRPr="0038676F" w:rsidRDefault="007C183F" w:rsidP="0038676F">
      <w:pPr>
        <w:pStyle w:val="Odstavecseseznamem"/>
        <w:numPr>
          <w:ilvl w:val="0"/>
          <w:numId w:val="45"/>
        </w:numPr>
      </w:pPr>
      <w:r>
        <w:t>MSDA</w:t>
      </w:r>
      <w:r w:rsidR="0038676F" w:rsidRPr="0038676F">
        <w:t xml:space="preserve"> podporuje promyšlené zpracování územních plánů</w:t>
      </w:r>
    </w:p>
    <w:p w:rsidR="0038676F" w:rsidRPr="0038676F" w:rsidRDefault="007C183F" w:rsidP="0038676F">
      <w:pPr>
        <w:pStyle w:val="Odstavecseseznamem"/>
        <w:numPr>
          <w:ilvl w:val="0"/>
          <w:numId w:val="45"/>
        </w:numPr>
      </w:pPr>
      <w:r>
        <w:t>MSDA</w:t>
      </w:r>
      <w:r w:rsidR="0038676F" w:rsidRPr="0038676F">
        <w:t xml:space="preserve"> podporuje aktivní zapojování občanů v oblasti dopravy a mobility. </w:t>
      </w:r>
      <w:r>
        <w:t>MSDA</w:t>
      </w:r>
      <w:r w:rsidR="0038676F" w:rsidRPr="0038676F">
        <w:t xml:space="preserve"> chce aktivně podporovat propojení mezi státem, kraji či obcemi a to v otázkách mobility, dopravy (např. řešení uličního prostoru, řešení zastávek na žel. </w:t>
      </w:r>
      <w:proofErr w:type="gramStart"/>
      <w:r w:rsidR="0038676F" w:rsidRPr="0038676F">
        <w:t>koridorech</w:t>
      </w:r>
      <w:proofErr w:type="gramEnd"/>
      <w:r w:rsidR="0038676F" w:rsidRPr="0038676F">
        <w:t>, výstavba terminálů apod.)</w:t>
      </w:r>
    </w:p>
    <w:p w:rsidR="0038676F" w:rsidRPr="0038676F" w:rsidRDefault="007C183F" w:rsidP="0038676F">
      <w:pPr>
        <w:pStyle w:val="Odstavecseseznamem"/>
        <w:numPr>
          <w:ilvl w:val="0"/>
          <w:numId w:val="45"/>
        </w:numPr>
      </w:pPr>
      <w:r>
        <w:t xml:space="preserve">MSDA </w:t>
      </w:r>
      <w:r w:rsidR="0038676F" w:rsidRPr="0038676F">
        <w:t>aktivně jedná s různými organizacemi a iniciativy v oblasti dopravy a mobility a to prostřednictvím značky Město s dobrou adresou.</w:t>
      </w:r>
    </w:p>
    <w:p w:rsidR="0038676F" w:rsidRPr="0038676F" w:rsidRDefault="007C183F" w:rsidP="0038676F">
      <w:pPr>
        <w:pStyle w:val="Odstavecseseznamem"/>
        <w:numPr>
          <w:ilvl w:val="0"/>
          <w:numId w:val="45"/>
        </w:numPr>
      </w:pPr>
      <w:r>
        <w:t xml:space="preserve">MSDA </w:t>
      </w:r>
      <w:r w:rsidR="0038676F" w:rsidRPr="0038676F">
        <w:t xml:space="preserve"> je dále aktivně zapojeno do realizace místní Agendy 21 a spolupracuje s některými </w:t>
      </w:r>
      <w:proofErr w:type="gramStart"/>
      <w:r w:rsidR="0038676F" w:rsidRPr="0038676F">
        <w:t>MA</w:t>
      </w:r>
      <w:r>
        <w:t>S</w:t>
      </w:r>
      <w:proofErr w:type="gramEnd"/>
      <w:r>
        <w:t xml:space="preserve"> v oblasti dopravy a mobility </w:t>
      </w:r>
    </w:p>
    <w:p w:rsidR="0038676F" w:rsidRPr="0038676F" w:rsidRDefault="0038676F" w:rsidP="007C183F">
      <w:pPr>
        <w:pStyle w:val="Odstavecseseznamem"/>
        <w:numPr>
          <w:ilvl w:val="0"/>
          <w:numId w:val="45"/>
        </w:numPr>
      </w:pPr>
      <w:r w:rsidRPr="0038676F">
        <w:t xml:space="preserve">Aktivity </w:t>
      </w:r>
      <w:r w:rsidR="007C183F">
        <w:t>MSDA</w:t>
      </w:r>
      <w:r w:rsidRPr="0038676F">
        <w:t>, které jsou spojené se st</w:t>
      </w:r>
      <w:r w:rsidR="007C183F">
        <w:t xml:space="preserve">rategickým plánováním a řízení navazují na </w:t>
      </w:r>
      <w:r w:rsidRPr="0038676F">
        <w:t>pl</w:t>
      </w:r>
      <w:r w:rsidR="007C183F">
        <w:t>án udržitelné městské mobility a na koncepční</w:t>
      </w:r>
      <w:r w:rsidRPr="0038676F">
        <w:t xml:space="preserve"> programu Smart </w:t>
      </w:r>
      <w:proofErr w:type="spellStart"/>
      <w:r w:rsidRPr="0038676F">
        <w:t>Cities</w:t>
      </w:r>
      <w:proofErr w:type="spellEnd"/>
      <w:r w:rsidR="00792B06">
        <w:t xml:space="preserve"> dle metodiky Smart </w:t>
      </w:r>
      <w:proofErr w:type="spellStart"/>
      <w:r w:rsidR="00792B06">
        <w:t>CIities</w:t>
      </w:r>
      <w:proofErr w:type="spellEnd"/>
    </w:p>
    <w:p w:rsidR="0038676F" w:rsidRDefault="0038676F" w:rsidP="0038676F">
      <w:pPr>
        <w:rPr>
          <w:rFonts w:ascii="Arial" w:hAnsi="Arial" w:cs="Arial"/>
          <w:sz w:val="22"/>
          <w:szCs w:val="22"/>
        </w:rPr>
      </w:pPr>
    </w:p>
    <w:p w:rsidR="0038676F" w:rsidRPr="007C6E7B" w:rsidRDefault="0038676F" w:rsidP="0038676F">
      <w:pPr>
        <w:rPr>
          <w:rFonts w:ascii="Arial" w:hAnsi="Arial" w:cs="Arial"/>
          <w:sz w:val="22"/>
          <w:szCs w:val="22"/>
        </w:rPr>
      </w:pPr>
      <w:r w:rsidRPr="007C6E7B">
        <w:rPr>
          <w:rFonts w:ascii="Arial" w:hAnsi="Arial" w:cs="Arial"/>
          <w:sz w:val="22"/>
          <w:szCs w:val="22"/>
        </w:rPr>
        <w:t xml:space="preserve">Součástí tohoto opatření je i vzájemná spolupráce hned se čtyřmi </w:t>
      </w:r>
      <w:r w:rsidR="007C183F">
        <w:rPr>
          <w:rFonts w:ascii="Arial" w:hAnsi="Arial" w:cs="Arial"/>
          <w:sz w:val="22"/>
          <w:szCs w:val="22"/>
        </w:rPr>
        <w:t>„</w:t>
      </w:r>
      <w:r w:rsidRPr="007C6E7B">
        <w:rPr>
          <w:rFonts w:ascii="Arial" w:hAnsi="Arial" w:cs="Arial"/>
          <w:sz w:val="22"/>
          <w:szCs w:val="22"/>
        </w:rPr>
        <w:t>městskými</w:t>
      </w:r>
      <w:r w:rsidR="007C183F">
        <w:rPr>
          <w:rFonts w:ascii="Arial" w:hAnsi="Arial" w:cs="Arial"/>
          <w:sz w:val="22"/>
          <w:szCs w:val="22"/>
        </w:rPr>
        <w:t>“</w:t>
      </w:r>
      <w:r w:rsidRPr="007C6E7B">
        <w:rPr>
          <w:rFonts w:ascii="Arial" w:hAnsi="Arial" w:cs="Arial"/>
          <w:sz w:val="22"/>
          <w:szCs w:val="22"/>
        </w:rPr>
        <w:t xml:space="preserve"> sdruženími:</w:t>
      </w:r>
    </w:p>
    <w:p w:rsidR="0038676F" w:rsidRPr="0038676F" w:rsidRDefault="00682978" w:rsidP="0038676F">
      <w:pPr>
        <w:pStyle w:val="Odstavecseseznamem"/>
        <w:numPr>
          <w:ilvl w:val="0"/>
          <w:numId w:val="46"/>
        </w:numPr>
      </w:pPr>
      <w:hyperlink r:id="rId10" w:history="1">
        <w:r w:rsidR="0038676F" w:rsidRPr="0038676F">
          <w:rPr>
            <w:rStyle w:val="Hypertextovodkaz"/>
          </w:rPr>
          <w:t>Svaz měst a obcí ČR</w:t>
        </w:r>
      </w:hyperlink>
      <w:r w:rsidR="0038676F" w:rsidRPr="0038676F">
        <w:t xml:space="preserve"> </w:t>
      </w:r>
    </w:p>
    <w:p w:rsidR="0038676F" w:rsidRPr="0038676F" w:rsidRDefault="00682978" w:rsidP="0038676F">
      <w:pPr>
        <w:pStyle w:val="Odstavecseseznamem"/>
        <w:numPr>
          <w:ilvl w:val="0"/>
          <w:numId w:val="46"/>
        </w:numPr>
      </w:pPr>
      <w:hyperlink r:id="rId11" w:history="1">
        <w:r w:rsidR="0038676F" w:rsidRPr="0038676F">
          <w:rPr>
            <w:rStyle w:val="Hypertextovodkaz"/>
          </w:rPr>
          <w:t>Asociace měst pro cyklisty</w:t>
        </w:r>
      </w:hyperlink>
      <w:r w:rsidR="0038676F" w:rsidRPr="0038676F">
        <w:t xml:space="preserve"> </w:t>
      </w:r>
    </w:p>
    <w:p w:rsidR="0038676F" w:rsidRPr="0038676F" w:rsidRDefault="00682978" w:rsidP="0038676F">
      <w:pPr>
        <w:pStyle w:val="Odstavecseseznamem"/>
        <w:numPr>
          <w:ilvl w:val="0"/>
          <w:numId w:val="46"/>
        </w:numPr>
      </w:pPr>
      <w:hyperlink r:id="rId12" w:history="1">
        <w:r w:rsidR="0038676F" w:rsidRPr="0038676F">
          <w:rPr>
            <w:rStyle w:val="Hypertextovodkaz"/>
          </w:rPr>
          <w:t>Národní síť zdravých měst</w:t>
        </w:r>
      </w:hyperlink>
      <w:r w:rsidR="0038676F" w:rsidRPr="0038676F">
        <w:t>.</w:t>
      </w:r>
    </w:p>
    <w:p w:rsidR="0038676F" w:rsidRPr="0038676F" w:rsidRDefault="00682978" w:rsidP="0038676F">
      <w:pPr>
        <w:pStyle w:val="Odstavecseseznamem"/>
        <w:numPr>
          <w:ilvl w:val="0"/>
          <w:numId w:val="46"/>
        </w:numPr>
      </w:pPr>
      <w:hyperlink r:id="rId13" w:history="1">
        <w:r w:rsidR="0038676F" w:rsidRPr="0038676F">
          <w:rPr>
            <w:rStyle w:val="Hypertextovodkaz"/>
          </w:rPr>
          <w:t xml:space="preserve">CIVINET Česká a Slovenská </w:t>
        </w:r>
        <w:proofErr w:type="gramStart"/>
        <w:r w:rsidR="0038676F" w:rsidRPr="0038676F">
          <w:rPr>
            <w:rStyle w:val="Hypertextovodkaz"/>
          </w:rPr>
          <w:t xml:space="preserve">republika, </w:t>
        </w:r>
        <w:proofErr w:type="spellStart"/>
        <w:r w:rsidR="0038676F" w:rsidRPr="0038676F">
          <w:rPr>
            <w:rStyle w:val="Hypertextovodkaz"/>
          </w:rPr>
          <w:t>z.s</w:t>
        </w:r>
        <w:proofErr w:type="spellEnd"/>
        <w:r w:rsidR="0038676F" w:rsidRPr="0038676F">
          <w:rPr>
            <w:rStyle w:val="Hypertextovodkaz"/>
          </w:rPr>
          <w:t>.</w:t>
        </w:r>
        <w:proofErr w:type="gramEnd"/>
      </w:hyperlink>
    </w:p>
    <w:p w:rsidR="0038676F" w:rsidRDefault="0038676F" w:rsidP="0038676F">
      <w:pPr>
        <w:rPr>
          <w:rFonts w:ascii="Arial" w:hAnsi="Arial" w:cs="Arial"/>
          <w:sz w:val="22"/>
          <w:szCs w:val="22"/>
        </w:rPr>
      </w:pPr>
    </w:p>
    <w:p w:rsidR="0038676F" w:rsidRPr="007C6E7B" w:rsidRDefault="0038676F" w:rsidP="0038676F">
      <w:pPr>
        <w:rPr>
          <w:rFonts w:ascii="Arial" w:hAnsi="Arial" w:cs="Arial"/>
          <w:sz w:val="22"/>
          <w:szCs w:val="22"/>
        </w:rPr>
      </w:pPr>
      <w:r>
        <w:rPr>
          <w:rFonts w:ascii="Arial" w:hAnsi="Arial" w:cs="Arial"/>
          <w:sz w:val="22"/>
          <w:szCs w:val="22"/>
        </w:rPr>
        <w:t>Poslední částí je p</w:t>
      </w:r>
      <w:r w:rsidRPr="007C6E7B">
        <w:rPr>
          <w:rFonts w:ascii="Arial" w:hAnsi="Arial" w:cs="Arial"/>
          <w:sz w:val="22"/>
          <w:szCs w:val="22"/>
        </w:rPr>
        <w:t>oskytování služeb a poradenství v konkrétních tématech, které mají napomoci realiz</w:t>
      </w:r>
      <w:r>
        <w:rPr>
          <w:rFonts w:ascii="Arial" w:hAnsi="Arial" w:cs="Arial"/>
          <w:sz w:val="22"/>
          <w:szCs w:val="22"/>
        </w:rPr>
        <w:t xml:space="preserve">ovat strategický plán </w:t>
      </w:r>
      <w:r w:rsidRPr="007C6E7B">
        <w:rPr>
          <w:rFonts w:ascii="Arial" w:hAnsi="Arial" w:cs="Arial"/>
          <w:sz w:val="22"/>
          <w:szCs w:val="22"/>
        </w:rPr>
        <w:t>v kontextu udržitelného rozvoje. Struktura vybraných témat:</w:t>
      </w:r>
    </w:p>
    <w:p w:rsidR="0038676F" w:rsidRPr="007C6E7B" w:rsidRDefault="0038676F" w:rsidP="0038676F">
      <w:pPr>
        <w:pStyle w:val="Odstavecseseznamem"/>
        <w:numPr>
          <w:ilvl w:val="0"/>
          <w:numId w:val="44"/>
        </w:numPr>
        <w:spacing w:line="240" w:lineRule="auto"/>
        <w:rPr>
          <w:color w:val="auto"/>
        </w:rPr>
      </w:pPr>
      <w:r w:rsidRPr="007C6E7B">
        <w:rPr>
          <w:color w:val="auto"/>
        </w:rPr>
        <w:t>Design ulice, veřejný uliční prostor, bezpečná infrastruktura</w:t>
      </w:r>
    </w:p>
    <w:p w:rsidR="0038676F" w:rsidRPr="007C6E7B" w:rsidRDefault="0038676F" w:rsidP="0038676F">
      <w:pPr>
        <w:pStyle w:val="Odstavecseseznamem"/>
        <w:numPr>
          <w:ilvl w:val="0"/>
          <w:numId w:val="44"/>
        </w:numPr>
        <w:spacing w:line="240" w:lineRule="auto"/>
        <w:rPr>
          <w:color w:val="auto"/>
        </w:rPr>
      </w:pPr>
      <w:r w:rsidRPr="007C6E7B">
        <w:rPr>
          <w:color w:val="auto"/>
        </w:rPr>
        <w:t>Podpora integrované veřejné dopravy</w:t>
      </w:r>
    </w:p>
    <w:p w:rsidR="0038676F" w:rsidRPr="007C6E7B" w:rsidRDefault="0038676F" w:rsidP="0038676F">
      <w:pPr>
        <w:pStyle w:val="Odstavecseseznamem"/>
        <w:numPr>
          <w:ilvl w:val="0"/>
          <w:numId w:val="44"/>
        </w:numPr>
        <w:spacing w:line="240" w:lineRule="auto"/>
        <w:rPr>
          <w:color w:val="auto"/>
        </w:rPr>
      </w:pPr>
      <w:r w:rsidRPr="007C6E7B">
        <w:rPr>
          <w:color w:val="auto"/>
        </w:rPr>
        <w:t>Řešení parkovací politiky</w:t>
      </w:r>
    </w:p>
    <w:p w:rsidR="0038676F" w:rsidRPr="007C6E7B" w:rsidRDefault="0038676F" w:rsidP="0038676F">
      <w:pPr>
        <w:pStyle w:val="Odstavecseseznamem"/>
        <w:numPr>
          <w:ilvl w:val="0"/>
          <w:numId w:val="44"/>
        </w:numPr>
        <w:spacing w:line="240" w:lineRule="auto"/>
        <w:rPr>
          <w:color w:val="auto"/>
        </w:rPr>
      </w:pPr>
      <w:r w:rsidRPr="007C6E7B">
        <w:rPr>
          <w:color w:val="auto"/>
        </w:rPr>
        <w:t xml:space="preserve">Podpora </w:t>
      </w:r>
      <w:proofErr w:type="spellStart"/>
      <w:r w:rsidRPr="007C6E7B">
        <w:rPr>
          <w:color w:val="auto"/>
        </w:rPr>
        <w:t>elektromobility</w:t>
      </w:r>
      <w:proofErr w:type="spellEnd"/>
      <w:r w:rsidRPr="007C6E7B">
        <w:rPr>
          <w:color w:val="auto"/>
        </w:rPr>
        <w:t>, čistých vozidel a paliv</w:t>
      </w:r>
    </w:p>
    <w:p w:rsidR="0038676F" w:rsidRPr="007C6E7B" w:rsidRDefault="0038676F" w:rsidP="0038676F">
      <w:pPr>
        <w:pStyle w:val="Odstavecseseznamem"/>
        <w:numPr>
          <w:ilvl w:val="0"/>
          <w:numId w:val="44"/>
        </w:numPr>
        <w:spacing w:line="240" w:lineRule="auto"/>
        <w:rPr>
          <w:color w:val="auto"/>
        </w:rPr>
      </w:pPr>
      <w:r w:rsidRPr="007C6E7B">
        <w:rPr>
          <w:color w:val="auto"/>
        </w:rPr>
        <w:t>Podpora nemotorové dopravy</w:t>
      </w:r>
    </w:p>
    <w:p w:rsidR="0038676F" w:rsidRPr="007C6E7B" w:rsidRDefault="0038676F" w:rsidP="0038676F">
      <w:pPr>
        <w:pStyle w:val="Odstavecseseznamem"/>
        <w:numPr>
          <w:ilvl w:val="0"/>
          <w:numId w:val="44"/>
        </w:numPr>
        <w:spacing w:line="240" w:lineRule="auto"/>
        <w:rPr>
          <w:color w:val="auto"/>
        </w:rPr>
      </w:pPr>
      <w:r w:rsidRPr="007C6E7B">
        <w:rPr>
          <w:color w:val="auto"/>
        </w:rPr>
        <w:t xml:space="preserve">Kampaně ke změnám dopravního chování, sdílení aut </w:t>
      </w:r>
    </w:p>
    <w:p w:rsidR="0038676F" w:rsidRPr="007C6E7B" w:rsidRDefault="0038676F" w:rsidP="0038676F">
      <w:pPr>
        <w:pStyle w:val="Odstavecseseznamem"/>
        <w:numPr>
          <w:ilvl w:val="0"/>
          <w:numId w:val="44"/>
        </w:numPr>
        <w:spacing w:line="240" w:lineRule="auto"/>
        <w:rPr>
          <w:color w:val="auto"/>
        </w:rPr>
      </w:pPr>
      <w:r w:rsidRPr="007C6E7B">
        <w:rPr>
          <w:color w:val="auto"/>
        </w:rPr>
        <w:t>Městská logistika</w:t>
      </w:r>
    </w:p>
    <w:p w:rsidR="0038676F" w:rsidRPr="007C6E7B" w:rsidRDefault="0038676F" w:rsidP="0038676F"/>
    <w:p w:rsidR="007F34FF" w:rsidRPr="007F34FF" w:rsidRDefault="007F34FF" w:rsidP="007F34FF">
      <w:pPr>
        <w:pStyle w:val="Podkapitoly"/>
        <w:rPr>
          <w:sz w:val="22"/>
          <w:szCs w:val="22"/>
          <w:lang w:val="cs-CZ"/>
        </w:rPr>
      </w:pPr>
      <w:r w:rsidRPr="007F34FF">
        <w:rPr>
          <w:sz w:val="22"/>
          <w:szCs w:val="22"/>
          <w:lang w:val="cs-CZ"/>
        </w:rPr>
        <w:t xml:space="preserve">5. </w:t>
      </w:r>
      <w:r w:rsidRPr="007F34FF">
        <w:rPr>
          <w:bCs/>
          <w:sz w:val="22"/>
          <w:szCs w:val="22"/>
          <w:lang w:val="cs-CZ"/>
        </w:rPr>
        <w:t xml:space="preserve">Česko podporující udržitelný rozvoj v Evropě a ve světě </w:t>
      </w:r>
    </w:p>
    <w:p w:rsidR="007C183F" w:rsidRPr="007C183F" w:rsidRDefault="007C183F" w:rsidP="007C183F">
      <w:pPr>
        <w:rPr>
          <w:rFonts w:ascii="Arial" w:eastAsia="Arial" w:hAnsi="Arial" w:cs="Arial"/>
          <w:b/>
          <w:sz w:val="22"/>
          <w:szCs w:val="22"/>
        </w:rPr>
      </w:pPr>
      <w:r w:rsidRPr="007C183F">
        <w:rPr>
          <w:rFonts w:ascii="Arial" w:eastAsia="Arial" w:hAnsi="Arial" w:cs="Arial"/>
          <w:b/>
          <w:sz w:val="22"/>
          <w:szCs w:val="22"/>
        </w:rPr>
        <w:t xml:space="preserve">Role MSDA: </w:t>
      </w:r>
    </w:p>
    <w:p w:rsidR="00577B9B" w:rsidRPr="00577B9B" w:rsidRDefault="00577B9B" w:rsidP="00577B9B">
      <w:pPr>
        <w:pStyle w:val="Odstavecseseznamem"/>
        <w:numPr>
          <w:ilvl w:val="0"/>
          <w:numId w:val="43"/>
        </w:numPr>
      </w:pPr>
      <w:r w:rsidRPr="00577B9B">
        <w:t xml:space="preserve">Bude aktivně spolupracovat na podpoře změny v myšlení v oblasti dopravy a mobility, kterou A2030 přináší a aktivně bude působit na mezinárodní scéně a to jako člen mnoha zahraničních uskupení  </w:t>
      </w:r>
    </w:p>
    <w:p w:rsidR="00577B9B" w:rsidRPr="00577B9B" w:rsidRDefault="00577B9B" w:rsidP="00577B9B">
      <w:pPr>
        <w:pStyle w:val="Odstavecseseznamem"/>
        <w:numPr>
          <w:ilvl w:val="0"/>
          <w:numId w:val="43"/>
        </w:numPr>
      </w:pPr>
      <w:r w:rsidRPr="00577B9B">
        <w:t>Bude aktivně pracovat v Radě vlády pro udržitelný rozvoj, sekci pro udržitelnou dopravu.</w:t>
      </w:r>
    </w:p>
    <w:p w:rsidR="00577B9B" w:rsidRPr="00577B9B" w:rsidRDefault="00577B9B" w:rsidP="00577B9B"/>
    <w:p w:rsidR="007F34FF" w:rsidRPr="007F34FF" w:rsidRDefault="007F34FF" w:rsidP="007F34FF">
      <w:pPr>
        <w:pStyle w:val="Podkapitoly"/>
        <w:rPr>
          <w:sz w:val="22"/>
          <w:szCs w:val="22"/>
          <w:lang w:val="cs-CZ"/>
        </w:rPr>
      </w:pPr>
      <w:r w:rsidRPr="007F34FF">
        <w:rPr>
          <w:sz w:val="22"/>
          <w:szCs w:val="22"/>
          <w:lang w:val="cs-CZ"/>
        </w:rPr>
        <w:t xml:space="preserve">6. </w:t>
      </w:r>
      <w:r w:rsidRPr="007F34FF">
        <w:rPr>
          <w:bCs/>
          <w:sz w:val="22"/>
          <w:szCs w:val="22"/>
          <w:lang w:val="cs-CZ"/>
        </w:rPr>
        <w:t>Dobré vládnutí pro udržitelný rozvoj</w:t>
      </w:r>
    </w:p>
    <w:p w:rsidR="007C183F" w:rsidRPr="001830B3" w:rsidRDefault="007C183F" w:rsidP="007C183F">
      <w:pPr>
        <w:rPr>
          <w:rFonts w:ascii="Arial" w:eastAsia="Arial" w:hAnsi="Arial" w:cs="Arial"/>
          <w:b/>
          <w:sz w:val="22"/>
          <w:szCs w:val="22"/>
        </w:rPr>
      </w:pPr>
      <w:r w:rsidRPr="001830B3">
        <w:rPr>
          <w:rFonts w:ascii="Arial" w:eastAsia="Arial" w:hAnsi="Arial" w:cs="Arial"/>
          <w:b/>
          <w:sz w:val="22"/>
          <w:szCs w:val="22"/>
        </w:rPr>
        <w:t xml:space="preserve">Role </w:t>
      </w:r>
      <w:r>
        <w:rPr>
          <w:rFonts w:ascii="Arial" w:eastAsia="Arial" w:hAnsi="Arial" w:cs="Arial"/>
          <w:b/>
          <w:sz w:val="22"/>
          <w:szCs w:val="22"/>
        </w:rPr>
        <w:t>MSDA:</w:t>
      </w:r>
      <w:r w:rsidRPr="001830B3">
        <w:rPr>
          <w:rFonts w:ascii="Arial" w:eastAsia="Arial" w:hAnsi="Arial" w:cs="Arial"/>
          <w:b/>
          <w:sz w:val="22"/>
          <w:szCs w:val="22"/>
        </w:rPr>
        <w:t xml:space="preserve"> </w:t>
      </w:r>
    </w:p>
    <w:p w:rsidR="00555E0E" w:rsidRPr="00555E0E" w:rsidRDefault="007C183F" w:rsidP="00555E0E">
      <w:pPr>
        <w:jc w:val="both"/>
        <w:rPr>
          <w:rFonts w:ascii="Arial" w:hAnsi="Arial" w:cs="Arial"/>
          <w:sz w:val="22"/>
          <w:szCs w:val="22"/>
        </w:rPr>
      </w:pPr>
      <w:r w:rsidRPr="007C183F">
        <w:rPr>
          <w:rFonts w:ascii="Arial" w:hAnsi="Arial" w:cs="Arial"/>
          <w:sz w:val="22"/>
          <w:szCs w:val="22"/>
        </w:rPr>
        <w:t>MSDA</w:t>
      </w:r>
      <w:r w:rsidR="00555E0E" w:rsidRPr="007C183F">
        <w:rPr>
          <w:rFonts w:ascii="Arial" w:hAnsi="Arial" w:cs="Arial"/>
          <w:sz w:val="22"/>
          <w:szCs w:val="22"/>
        </w:rPr>
        <w:t xml:space="preserve"> </w:t>
      </w:r>
      <w:r w:rsidR="00555E0E" w:rsidRPr="00555E0E">
        <w:rPr>
          <w:rFonts w:ascii="Arial" w:hAnsi="Arial" w:cs="Arial"/>
          <w:sz w:val="22"/>
          <w:szCs w:val="22"/>
        </w:rPr>
        <w:t>chce přispět k dlouhodobému dobrému efektivnímu vládnutí. Proto bude:</w:t>
      </w:r>
    </w:p>
    <w:p w:rsidR="00555E0E" w:rsidRPr="00555E0E" w:rsidRDefault="00555E0E" w:rsidP="00555E0E">
      <w:pPr>
        <w:pStyle w:val="Odstavecseseznamem"/>
        <w:numPr>
          <w:ilvl w:val="0"/>
          <w:numId w:val="42"/>
        </w:numPr>
        <w:jc w:val="both"/>
      </w:pPr>
      <w:r w:rsidRPr="00555E0E">
        <w:t>Mít člověka ve středu svého zájmu</w:t>
      </w:r>
    </w:p>
    <w:p w:rsidR="00555E0E" w:rsidRPr="00555E0E" w:rsidRDefault="00555E0E" w:rsidP="00555E0E">
      <w:pPr>
        <w:pStyle w:val="Odstavecseseznamem"/>
        <w:numPr>
          <w:ilvl w:val="0"/>
          <w:numId w:val="42"/>
        </w:numPr>
        <w:jc w:val="both"/>
      </w:pPr>
      <w:r w:rsidRPr="00555E0E">
        <w:t>Zprostředkovávat zahraniční inspirace, nikoli je kopírovat</w:t>
      </w:r>
    </w:p>
    <w:p w:rsidR="00555E0E" w:rsidRPr="00555E0E" w:rsidRDefault="00555E0E" w:rsidP="00555E0E">
      <w:pPr>
        <w:pStyle w:val="Odstavecseseznamem"/>
        <w:numPr>
          <w:ilvl w:val="0"/>
          <w:numId w:val="42"/>
        </w:numPr>
        <w:jc w:val="both"/>
      </w:pPr>
      <w:r w:rsidRPr="00555E0E">
        <w:lastRenderedPageBreak/>
        <w:t>Napřed opatření a aktivity testovat, potom zavádět</w:t>
      </w:r>
    </w:p>
    <w:p w:rsidR="00555E0E" w:rsidRPr="00555E0E" w:rsidRDefault="00555E0E" w:rsidP="00555E0E">
      <w:pPr>
        <w:pStyle w:val="Odstavecseseznamem"/>
        <w:numPr>
          <w:ilvl w:val="0"/>
          <w:numId w:val="42"/>
        </w:numPr>
        <w:jc w:val="both"/>
      </w:pPr>
      <w:r w:rsidRPr="00555E0E">
        <w:t>Zprostředkovávat dostatečné znalosti a dovednosti a zajišťovat snazší přístup k informacím</w:t>
      </w:r>
    </w:p>
    <w:p w:rsidR="00555E0E" w:rsidRPr="00555E0E" w:rsidRDefault="00555E0E" w:rsidP="00555E0E">
      <w:pPr>
        <w:pStyle w:val="Odstavecseseznamem"/>
        <w:numPr>
          <w:ilvl w:val="0"/>
          <w:numId w:val="42"/>
        </w:numPr>
        <w:jc w:val="both"/>
      </w:pPr>
      <w:r>
        <w:t>Zajišťovat dostupnost a kvalitu</w:t>
      </w:r>
      <w:r w:rsidRPr="00555E0E">
        <w:t xml:space="preserve"> dat a informací a umět o nich otevřeně diskutovat</w:t>
      </w:r>
    </w:p>
    <w:p w:rsidR="00555E0E" w:rsidRPr="00555E0E" w:rsidRDefault="00555E0E" w:rsidP="00555E0E">
      <w:pPr>
        <w:pStyle w:val="Odstavecseseznamem"/>
        <w:numPr>
          <w:ilvl w:val="0"/>
          <w:numId w:val="42"/>
        </w:numPr>
        <w:jc w:val="both"/>
      </w:pPr>
      <w:r w:rsidRPr="00555E0E">
        <w:t>Podporovat demokraticky otevřené myšlení a podporovat princip „Rozhodování jde za občany“</w:t>
      </w:r>
    </w:p>
    <w:p w:rsidR="00555E0E" w:rsidRDefault="00555E0E" w:rsidP="00555E0E">
      <w:pPr>
        <w:jc w:val="both"/>
        <w:rPr>
          <w:rFonts w:ascii="Arial" w:hAnsi="Arial" w:cs="Arial"/>
          <w:sz w:val="22"/>
          <w:szCs w:val="22"/>
        </w:rPr>
      </w:pPr>
    </w:p>
    <w:p w:rsidR="00555E0E" w:rsidRPr="00555E0E" w:rsidRDefault="00555E0E" w:rsidP="007C183F">
      <w:pPr>
        <w:pStyle w:val="Odstavecseseznamem"/>
        <w:ind w:left="864"/>
        <w:jc w:val="both"/>
      </w:pPr>
    </w:p>
    <w:p w:rsidR="00555E0E" w:rsidRPr="007F34FF" w:rsidRDefault="00555E0E" w:rsidP="007F34FF">
      <w:pPr>
        <w:pStyle w:val="slovanodstavec"/>
        <w:numPr>
          <w:ilvl w:val="0"/>
          <w:numId w:val="0"/>
        </w:numPr>
        <w:tabs>
          <w:tab w:val="clear" w:pos="567"/>
          <w:tab w:val="left" w:pos="426"/>
        </w:tabs>
      </w:pPr>
    </w:p>
    <w:p w:rsidR="007F34FF" w:rsidRDefault="007F34FF" w:rsidP="007F34FF">
      <w:pPr>
        <w:autoSpaceDE w:val="0"/>
        <w:autoSpaceDN w:val="0"/>
        <w:adjustRightInd w:val="0"/>
        <w:ind w:left="284"/>
        <w:jc w:val="both"/>
        <w:rPr>
          <w:rFonts w:cs="Arial"/>
          <w:color w:val="000000"/>
          <w:sz w:val="22"/>
          <w:szCs w:val="22"/>
        </w:rPr>
      </w:pPr>
    </w:p>
    <w:p w:rsidR="007F34FF" w:rsidRDefault="007F34FF">
      <w:pPr>
        <w:spacing w:after="200" w:line="276" w:lineRule="auto"/>
        <w:rPr>
          <w:rFonts w:cs="Arial"/>
          <w:color w:val="000000"/>
          <w:sz w:val="22"/>
          <w:szCs w:val="22"/>
        </w:rPr>
      </w:pPr>
      <w:r>
        <w:rPr>
          <w:rFonts w:cs="Arial"/>
          <w:color w:val="000000"/>
          <w:sz w:val="22"/>
          <w:szCs w:val="22"/>
        </w:rPr>
        <w:br w:type="page"/>
      </w:r>
    </w:p>
    <w:p w:rsidR="007F34FF" w:rsidRDefault="007F34FF" w:rsidP="007F34FF">
      <w:pPr>
        <w:pStyle w:val="Nzev"/>
        <w:spacing w:before="0" w:after="200"/>
        <w:outlineLvl w:val="0"/>
      </w:pPr>
      <w:bookmarkStart w:id="12" w:name="_Toc465542118"/>
      <w:r w:rsidRPr="00067249">
        <w:lastRenderedPageBreak/>
        <w:t>Klíčové oblasti</w:t>
      </w:r>
      <w:r>
        <w:t xml:space="preserve"> – podrobně</w:t>
      </w:r>
      <w:bookmarkEnd w:id="12"/>
    </w:p>
    <w:p w:rsidR="007F34FF" w:rsidRPr="007F34FF" w:rsidRDefault="007F34FF" w:rsidP="007F34FF">
      <w:pPr>
        <w:rPr>
          <w:lang w:eastAsia="en-US"/>
        </w:rPr>
      </w:pPr>
    </w:p>
    <w:p w:rsidR="00DD74AD" w:rsidRPr="00EF5473" w:rsidRDefault="00DD74AD" w:rsidP="00654745">
      <w:pPr>
        <w:pStyle w:val="Nadpis1"/>
        <w:numPr>
          <w:ilvl w:val="0"/>
          <w:numId w:val="4"/>
        </w:numPr>
        <w:spacing w:before="0" w:after="200"/>
        <w:ind w:left="0" w:firstLine="0"/>
      </w:pPr>
      <w:bookmarkStart w:id="13" w:name="_Toc455054727"/>
      <w:bookmarkStart w:id="14" w:name="_Toc455054891"/>
      <w:bookmarkStart w:id="15" w:name="_Toc465542119"/>
      <w:r w:rsidRPr="00EF5473">
        <w:t>Lidé a společnost</w:t>
      </w:r>
      <w:bookmarkEnd w:id="13"/>
      <w:bookmarkEnd w:id="14"/>
      <w:bookmarkEnd w:id="15"/>
    </w:p>
    <w:p w:rsidR="00A260CD" w:rsidRDefault="00A260CD" w:rsidP="006C1760">
      <w:pPr>
        <w:tabs>
          <w:tab w:val="left" w:pos="0"/>
        </w:tabs>
        <w:spacing w:line="276" w:lineRule="auto"/>
        <w:jc w:val="both"/>
        <w:rPr>
          <w:rFonts w:ascii="Arial" w:eastAsia="Arial" w:hAnsi="Arial" w:cs="Arial"/>
          <w:b/>
          <w:color w:val="000000"/>
          <w:sz w:val="22"/>
          <w:szCs w:val="22"/>
        </w:rPr>
      </w:pPr>
      <w:bookmarkStart w:id="16" w:name="_Toc455054728"/>
      <w:bookmarkStart w:id="17" w:name="_Toc455054892"/>
      <w:r>
        <w:rPr>
          <w:rFonts w:ascii="Arial" w:eastAsia="Arial" w:hAnsi="Arial" w:cs="Arial"/>
          <w:b/>
          <w:color w:val="000000"/>
          <w:sz w:val="22"/>
          <w:szCs w:val="22"/>
        </w:rPr>
        <w:t xml:space="preserve">Preambule pro </w:t>
      </w:r>
      <w:r w:rsidR="007C183F">
        <w:rPr>
          <w:rFonts w:ascii="Arial" w:eastAsia="Arial" w:hAnsi="Arial" w:cs="Arial"/>
          <w:b/>
          <w:color w:val="000000"/>
          <w:sz w:val="22"/>
          <w:szCs w:val="22"/>
        </w:rPr>
        <w:t>MSDA</w:t>
      </w:r>
    </w:p>
    <w:p w:rsidR="00A260CD" w:rsidRDefault="00A260CD" w:rsidP="006C1760">
      <w:pPr>
        <w:tabs>
          <w:tab w:val="left" w:pos="0"/>
        </w:tabs>
        <w:spacing w:line="276" w:lineRule="auto"/>
        <w:jc w:val="both"/>
        <w:rPr>
          <w:rFonts w:ascii="Arial" w:eastAsia="Arial" w:hAnsi="Arial" w:cs="Arial"/>
          <w:b/>
          <w:color w:val="000000"/>
          <w:sz w:val="22"/>
          <w:szCs w:val="22"/>
        </w:rPr>
      </w:pPr>
    </w:p>
    <w:p w:rsidR="00457FE1" w:rsidRPr="00A47689" w:rsidRDefault="00457FE1" w:rsidP="006C1760">
      <w:pPr>
        <w:tabs>
          <w:tab w:val="left" w:pos="0"/>
        </w:tabs>
        <w:spacing w:line="276" w:lineRule="auto"/>
        <w:jc w:val="both"/>
        <w:rPr>
          <w:rFonts w:ascii="Arial" w:hAnsi="Arial" w:cs="Arial"/>
          <w:color w:val="000000"/>
          <w:sz w:val="22"/>
          <w:szCs w:val="22"/>
        </w:rPr>
      </w:pPr>
      <w:r w:rsidRPr="00A47689">
        <w:rPr>
          <w:rFonts w:ascii="Arial" w:eastAsia="Arial" w:hAnsi="Arial" w:cs="Arial"/>
          <w:b/>
          <w:color w:val="000000"/>
          <w:sz w:val="22"/>
          <w:szCs w:val="22"/>
        </w:rPr>
        <w:t>Dopady demografického stárnutí a digitalizace přemění trh práce</w:t>
      </w:r>
    </w:p>
    <w:p w:rsidR="00457FE1" w:rsidRPr="00A47689" w:rsidRDefault="00457FE1" w:rsidP="006C1760">
      <w:pPr>
        <w:tabs>
          <w:tab w:val="left" w:pos="0"/>
        </w:tabs>
        <w:spacing w:line="276" w:lineRule="auto"/>
        <w:jc w:val="both"/>
        <w:rPr>
          <w:rFonts w:ascii="Arial" w:eastAsia="Arial" w:hAnsi="Arial" w:cs="Arial"/>
          <w:color w:val="000000"/>
          <w:sz w:val="22"/>
          <w:szCs w:val="22"/>
        </w:rPr>
      </w:pPr>
      <w:r w:rsidRPr="00A47689">
        <w:rPr>
          <w:rFonts w:ascii="Arial" w:eastAsia="Arial" w:hAnsi="Arial" w:cs="Arial"/>
          <w:color w:val="000000"/>
          <w:sz w:val="22"/>
          <w:szCs w:val="22"/>
        </w:rPr>
        <w:t xml:space="preserve">Primárním cílem veřejných politik je zlepšování kvality života všech obyvatel při respektování přírodních limitů rozvoje. </w:t>
      </w:r>
      <w:r w:rsidRPr="00137EFE">
        <w:rPr>
          <w:rFonts w:ascii="Arial" w:eastAsia="Arial" w:hAnsi="Arial" w:cs="Arial"/>
          <w:color w:val="000000"/>
          <w:sz w:val="22"/>
          <w:szCs w:val="22"/>
          <w:u w:val="single"/>
        </w:rPr>
        <w:t xml:space="preserve">Kvalita života bude v budoucnu výrazně ovlivněna trendy, jako je stárnutí populace </w:t>
      </w:r>
      <w:r w:rsidRPr="00A47689">
        <w:rPr>
          <w:rFonts w:ascii="Arial" w:eastAsia="Arial" w:hAnsi="Arial" w:cs="Arial"/>
          <w:color w:val="000000"/>
          <w:sz w:val="22"/>
          <w:szCs w:val="22"/>
        </w:rPr>
        <w:t>a s ním spojené nároky na zajištění účasti dostatečného množství lidí na pracovním trhu, zvýšené potřeby péče a zdravotních služeb. Materiální předpoklady pro dosahování kvality života rovněž výrazně ovlivní transformace pracovního trhu spojená se zrychleným rozvojem technologií a postupující robotizací a digitalizací.</w:t>
      </w:r>
    </w:p>
    <w:p w:rsidR="00457FE1" w:rsidRPr="00A47689" w:rsidRDefault="00457FE1" w:rsidP="006C1760">
      <w:pPr>
        <w:tabs>
          <w:tab w:val="left" w:pos="0"/>
        </w:tabs>
        <w:spacing w:line="276" w:lineRule="auto"/>
        <w:jc w:val="both"/>
        <w:rPr>
          <w:rFonts w:ascii="Arial" w:eastAsia="Arial" w:hAnsi="Arial" w:cs="Arial"/>
          <w:color w:val="000000"/>
          <w:sz w:val="22"/>
          <w:szCs w:val="22"/>
        </w:rPr>
      </w:pPr>
      <w:r w:rsidRPr="00A47689">
        <w:rPr>
          <w:rFonts w:ascii="Arial" w:eastAsia="Arial" w:hAnsi="Arial" w:cs="Arial"/>
          <w:b/>
          <w:color w:val="000000"/>
          <w:sz w:val="22"/>
          <w:szCs w:val="22"/>
        </w:rPr>
        <w:t>Stát musí zůstat garantem kvalitních veřejných služeb</w:t>
      </w:r>
    </w:p>
    <w:p w:rsidR="00457FE1" w:rsidRPr="00457FE1" w:rsidRDefault="00457FE1" w:rsidP="006C1760">
      <w:pPr>
        <w:tabs>
          <w:tab w:val="left" w:pos="0"/>
        </w:tabs>
        <w:spacing w:after="200" w:line="276" w:lineRule="auto"/>
        <w:jc w:val="both"/>
        <w:rPr>
          <w:rFonts w:ascii="Arial" w:hAnsi="Arial" w:cs="Arial"/>
          <w:sz w:val="22"/>
          <w:szCs w:val="22"/>
        </w:rPr>
      </w:pPr>
      <w:r w:rsidRPr="00A47689">
        <w:rPr>
          <w:rFonts w:ascii="Arial" w:eastAsia="Arial" w:hAnsi="Arial" w:cs="Arial"/>
          <w:color w:val="000000"/>
          <w:sz w:val="22"/>
          <w:szCs w:val="22"/>
        </w:rPr>
        <w:t>Z toho je zřejmé, že rizika pro kvalitu života jednotlivce mají charakter širší, nezřídka globální, a </w:t>
      </w:r>
      <w:r w:rsidRPr="00137EFE">
        <w:rPr>
          <w:rFonts w:ascii="Arial" w:eastAsia="Arial" w:hAnsi="Arial" w:cs="Arial"/>
          <w:color w:val="000000"/>
          <w:sz w:val="22"/>
          <w:szCs w:val="22"/>
          <w:u w:val="single"/>
        </w:rPr>
        <w:t>nelze jim dlouhodobě úspěšně čelit jenom individuální aktivitou (např. osobním rozhodnutím o změně životního stylu), na bázi malých místních komunit či pouze na principu dobrovolné charity.</w:t>
      </w:r>
      <w:r w:rsidRPr="00A47689">
        <w:rPr>
          <w:rFonts w:ascii="Arial" w:eastAsia="Arial" w:hAnsi="Arial" w:cs="Arial"/>
          <w:color w:val="000000"/>
          <w:sz w:val="22"/>
          <w:szCs w:val="22"/>
          <w:vertAlign w:val="superscript"/>
        </w:rPr>
        <w:footnoteReference w:id="2"/>
      </w:r>
      <w:r w:rsidRPr="00A47689">
        <w:rPr>
          <w:rFonts w:ascii="Arial" w:eastAsia="Arial" w:hAnsi="Arial" w:cs="Arial"/>
          <w:color w:val="000000"/>
          <w:sz w:val="22"/>
          <w:szCs w:val="22"/>
        </w:rPr>
        <w:t xml:space="preserve"> Klíčovým garantem kvality života bude tak i v budoucnu stát prostřednictvím veřejných služeb, které musí být schopny adekvátně reagovat nejen na výše naznačené trendy, ale i na rizika, která je dnes obtížné předvídat (např. živelné katastrofy, ekonomické krize).</w:t>
      </w:r>
      <w:r w:rsidRPr="00A47689">
        <w:rPr>
          <w:rFonts w:ascii="Arial" w:eastAsia="Arial" w:hAnsi="Arial" w:cs="Arial"/>
          <w:color w:val="000000"/>
          <w:sz w:val="22"/>
          <w:szCs w:val="22"/>
          <w:vertAlign w:val="superscript"/>
        </w:rPr>
        <w:footnoteReference w:id="3"/>
      </w:r>
    </w:p>
    <w:p w:rsidR="00457FE1" w:rsidRPr="00457FE1" w:rsidRDefault="00457FE1" w:rsidP="006C1760">
      <w:pPr>
        <w:pStyle w:val="Odstavecseseznamem"/>
        <w:tabs>
          <w:tab w:val="left" w:pos="0"/>
        </w:tabs>
        <w:ind w:left="0"/>
        <w:jc w:val="both"/>
      </w:pPr>
      <w:r w:rsidRPr="00457FE1">
        <w:rPr>
          <w:b/>
        </w:rPr>
        <w:t>Nutnost spolupráce na univerzálně nárokovatelných a geograficky dostupných kvalitních veřejných službách s dalšími subjekty</w:t>
      </w:r>
    </w:p>
    <w:p w:rsidR="00C13838" w:rsidRPr="000E31FE" w:rsidRDefault="00457FE1" w:rsidP="006C1760">
      <w:pPr>
        <w:tabs>
          <w:tab w:val="left" w:pos="0"/>
        </w:tabs>
        <w:spacing w:after="200" w:line="276" w:lineRule="auto"/>
        <w:jc w:val="both"/>
        <w:rPr>
          <w:rFonts w:ascii="Arial" w:hAnsi="Arial" w:cs="Arial"/>
          <w:sz w:val="22"/>
          <w:szCs w:val="22"/>
        </w:rPr>
      </w:pPr>
      <w:r w:rsidRPr="00457FE1">
        <w:rPr>
          <w:rFonts w:ascii="Arial" w:eastAsia="Arial" w:hAnsi="Arial" w:cs="Arial"/>
          <w:color w:val="000000"/>
          <w:sz w:val="22"/>
          <w:szCs w:val="22"/>
        </w:rPr>
        <w:t xml:space="preserve">Veřejné služby mají klíčovou úlohu – pro zvyšování kvality života musí být k dispozici všem obyvatelům ČR v dostatečném (a dlouhodobě rostoucím) standardu. S ohledem na specifické problémy komunit a rychlou dynamiku změn je nezbytné, </w:t>
      </w:r>
      <w:r w:rsidRPr="00137EFE">
        <w:rPr>
          <w:rFonts w:ascii="Arial" w:eastAsia="Arial" w:hAnsi="Arial" w:cs="Arial"/>
          <w:color w:val="000000"/>
          <w:sz w:val="22"/>
          <w:szCs w:val="22"/>
          <w:u w:val="single"/>
        </w:rPr>
        <w:t>aby stát spolupracoval s institucemi jiného druhu a na všech úrovních</w:t>
      </w:r>
      <w:r w:rsidRPr="00457FE1">
        <w:rPr>
          <w:rFonts w:ascii="Arial" w:eastAsia="Arial" w:hAnsi="Arial" w:cs="Arial"/>
          <w:color w:val="000000"/>
          <w:sz w:val="22"/>
          <w:szCs w:val="22"/>
        </w:rPr>
        <w:t xml:space="preserve">. Od nadnárodních institucí a sousedních států přes samosprávy, až po různé formy partnerství s komunitami na místní úrovni, neziskovými organizacemi či podnikatelskými subjekty.  </w:t>
      </w:r>
    </w:p>
    <w:p w:rsidR="0052418E" w:rsidRDefault="00C55F26" w:rsidP="00C13838">
      <w:pPr>
        <w:pStyle w:val="Nadpis2"/>
        <w:spacing w:line="276" w:lineRule="auto"/>
        <w:ind w:left="576"/>
        <w:rPr>
          <w:szCs w:val="22"/>
        </w:rPr>
      </w:pPr>
      <w:r>
        <w:rPr>
          <w:szCs w:val="22"/>
        </w:rPr>
        <w:t>P</w:t>
      </w:r>
      <w:r w:rsidR="0052418E">
        <w:rPr>
          <w:szCs w:val="22"/>
        </w:rPr>
        <w:t>otřeby lidí v oblasti mobility a dopravy</w:t>
      </w:r>
      <w:r>
        <w:rPr>
          <w:szCs w:val="22"/>
        </w:rPr>
        <w:t xml:space="preserve"> a jejich dopravní chování</w:t>
      </w:r>
    </w:p>
    <w:p w:rsidR="006846FA" w:rsidRPr="009A26AB" w:rsidRDefault="0052418E" w:rsidP="009A26AB">
      <w:pPr>
        <w:jc w:val="both"/>
        <w:rPr>
          <w:rFonts w:ascii="Arial" w:eastAsia="Arial" w:hAnsi="Arial" w:cs="Arial"/>
          <w:color w:val="FF0000"/>
          <w:sz w:val="22"/>
          <w:szCs w:val="22"/>
        </w:rPr>
      </w:pPr>
      <w:r w:rsidRPr="009A26AB">
        <w:rPr>
          <w:rFonts w:ascii="Arial" w:eastAsia="Arial" w:hAnsi="Arial" w:cs="Arial"/>
          <w:b/>
          <w:color w:val="FF0000"/>
          <w:sz w:val="22"/>
          <w:szCs w:val="22"/>
        </w:rPr>
        <w:t xml:space="preserve">Role </w:t>
      </w:r>
      <w:r w:rsidR="007C183F">
        <w:rPr>
          <w:rFonts w:ascii="Arial" w:eastAsia="Arial" w:hAnsi="Arial" w:cs="Arial"/>
          <w:b/>
          <w:color w:val="FF0000"/>
          <w:sz w:val="22"/>
          <w:szCs w:val="22"/>
        </w:rPr>
        <w:t>MSDA</w:t>
      </w:r>
      <w:r w:rsidRPr="009A26AB">
        <w:rPr>
          <w:rFonts w:ascii="Arial" w:eastAsia="Arial" w:hAnsi="Arial" w:cs="Arial"/>
          <w:b/>
          <w:color w:val="FF0000"/>
          <w:sz w:val="22"/>
          <w:szCs w:val="22"/>
        </w:rPr>
        <w:t>.</w:t>
      </w:r>
      <w:r w:rsidRPr="009A26AB">
        <w:rPr>
          <w:rFonts w:ascii="Arial" w:eastAsia="Arial" w:hAnsi="Arial" w:cs="Arial"/>
          <w:color w:val="FF0000"/>
          <w:sz w:val="22"/>
          <w:szCs w:val="22"/>
        </w:rPr>
        <w:t xml:space="preserve"> </w:t>
      </w:r>
      <w:r w:rsidR="009A26AB" w:rsidRPr="009A26AB">
        <w:rPr>
          <w:rFonts w:ascii="Arial" w:eastAsia="Arial" w:hAnsi="Arial" w:cs="Arial"/>
          <w:color w:val="FF0000"/>
          <w:sz w:val="22"/>
          <w:szCs w:val="22"/>
        </w:rPr>
        <w:t xml:space="preserve"> </w:t>
      </w:r>
      <w:r w:rsidR="006846FA" w:rsidRPr="009A26AB">
        <w:rPr>
          <w:rFonts w:ascii="Arial" w:hAnsi="Arial" w:cs="Arial"/>
          <w:color w:val="FF0000"/>
          <w:sz w:val="22"/>
          <w:szCs w:val="22"/>
        </w:rPr>
        <w:t xml:space="preserve">Člověk je hlavním prvkem a zároveň hybatelem dopravního systému, proto je mu věnována společná péče odborníků z přírodních a společenských věd. </w:t>
      </w:r>
      <w:r w:rsidR="007C183F">
        <w:rPr>
          <w:rFonts w:ascii="Arial" w:hAnsi="Arial" w:cs="Arial"/>
          <w:color w:val="FF0000"/>
          <w:sz w:val="22"/>
          <w:szCs w:val="22"/>
        </w:rPr>
        <w:t>MSDA chce podporovat výzkum</w:t>
      </w:r>
      <w:r w:rsidR="000519FC">
        <w:rPr>
          <w:rFonts w:ascii="Arial" w:hAnsi="Arial" w:cs="Arial"/>
          <w:color w:val="FF0000"/>
          <w:sz w:val="22"/>
          <w:szCs w:val="22"/>
        </w:rPr>
        <w:t xml:space="preserve"> </w:t>
      </w:r>
      <w:r w:rsidR="006846FA" w:rsidRPr="009A26AB">
        <w:rPr>
          <w:rFonts w:ascii="Arial" w:hAnsi="Arial" w:cs="Arial"/>
          <w:color w:val="FF0000"/>
          <w:sz w:val="22"/>
          <w:szCs w:val="22"/>
        </w:rPr>
        <w:t xml:space="preserve">jeho chování, potřeby a požadavky v souvislosti s možnostmi </w:t>
      </w:r>
      <w:r w:rsidR="007C183F">
        <w:rPr>
          <w:rFonts w:ascii="Arial" w:hAnsi="Arial" w:cs="Arial"/>
          <w:color w:val="FF0000"/>
          <w:sz w:val="22"/>
          <w:szCs w:val="22"/>
        </w:rPr>
        <w:t>mobility a dopravy a navrhovat</w:t>
      </w:r>
      <w:r w:rsidR="006846FA" w:rsidRPr="009A26AB">
        <w:rPr>
          <w:rFonts w:ascii="Arial" w:hAnsi="Arial" w:cs="Arial"/>
          <w:color w:val="FF0000"/>
          <w:sz w:val="22"/>
          <w:szCs w:val="22"/>
        </w:rPr>
        <w:t xml:space="preserve"> vhodná opatření.</w:t>
      </w:r>
      <w:r w:rsidR="009A26AB" w:rsidRPr="009A26AB">
        <w:rPr>
          <w:rFonts w:ascii="Arial" w:eastAsia="Arial" w:hAnsi="Arial" w:cs="Arial"/>
          <w:color w:val="FF0000"/>
          <w:sz w:val="22"/>
          <w:szCs w:val="22"/>
        </w:rPr>
        <w:t xml:space="preserve"> </w:t>
      </w:r>
    </w:p>
    <w:p w:rsidR="00726BFD" w:rsidRDefault="00726BFD" w:rsidP="006846FA"/>
    <w:p w:rsidR="0052418E" w:rsidRPr="00867043" w:rsidRDefault="0052418E" w:rsidP="00D441BF">
      <w:pPr>
        <w:tabs>
          <w:tab w:val="left" w:pos="567"/>
        </w:tabs>
        <w:spacing w:after="200" w:line="276" w:lineRule="auto"/>
        <w:jc w:val="both"/>
        <w:rPr>
          <w:rFonts w:ascii="Arial" w:hAnsi="Arial" w:cs="Arial"/>
          <w:sz w:val="22"/>
          <w:szCs w:val="22"/>
        </w:rPr>
      </w:pPr>
      <w:r>
        <w:rPr>
          <w:rFonts w:ascii="Arial" w:eastAsia="Arial" w:hAnsi="Arial" w:cs="Arial"/>
          <w:b/>
          <w:color w:val="000000"/>
          <w:sz w:val="22"/>
          <w:szCs w:val="22"/>
        </w:rPr>
        <w:lastRenderedPageBreak/>
        <w:t>Pokud máme pochopit člověka a společnost, bez průzkumů a analýz</w:t>
      </w:r>
      <w:r w:rsidRPr="00867043">
        <w:rPr>
          <w:rFonts w:ascii="Arial" w:hAnsi="Arial" w:cs="Arial"/>
          <w:sz w:val="22"/>
          <w:szCs w:val="22"/>
        </w:rPr>
        <w:t xml:space="preserve"> </w:t>
      </w:r>
      <w:r w:rsidRPr="00867043">
        <w:rPr>
          <w:rFonts w:ascii="Arial" w:hAnsi="Arial" w:cs="Arial"/>
          <w:b/>
          <w:sz w:val="22"/>
          <w:szCs w:val="22"/>
        </w:rPr>
        <w:t>se nic o lidech nedozvíme</w:t>
      </w:r>
      <w:r>
        <w:rPr>
          <w:rFonts w:ascii="Arial" w:eastAsia="Arial" w:hAnsi="Arial" w:cs="Arial"/>
          <w:b/>
          <w:color w:val="000000"/>
          <w:sz w:val="22"/>
          <w:szCs w:val="22"/>
        </w:rPr>
        <w:t xml:space="preserve">. </w:t>
      </w:r>
      <w:r w:rsidRPr="00867043">
        <w:rPr>
          <w:rFonts w:ascii="Arial" w:eastAsia="Arial" w:hAnsi="Arial" w:cs="Arial"/>
          <w:color w:val="000000"/>
          <w:sz w:val="22"/>
          <w:szCs w:val="22"/>
        </w:rPr>
        <w:t>Jsou</w:t>
      </w:r>
      <w:r w:rsidRPr="00867043">
        <w:rPr>
          <w:rFonts w:ascii="Arial" w:hAnsi="Arial" w:cs="Arial"/>
          <w:sz w:val="22"/>
          <w:szCs w:val="22"/>
        </w:rPr>
        <w:t xml:space="preserve"> </w:t>
      </w:r>
      <w:r w:rsidRPr="000E31FE">
        <w:rPr>
          <w:rFonts w:ascii="Arial" w:hAnsi="Arial" w:cs="Arial"/>
          <w:sz w:val="22"/>
          <w:szCs w:val="22"/>
        </w:rPr>
        <w:t>klíčovým zdrojem informací pro pochopení, jak aglomerace funguje ve smyslu pokry</w:t>
      </w:r>
      <w:r>
        <w:rPr>
          <w:rFonts w:ascii="Arial" w:hAnsi="Arial" w:cs="Arial"/>
          <w:sz w:val="22"/>
          <w:szCs w:val="22"/>
        </w:rPr>
        <w:t xml:space="preserve">tí a řízení poptávky po mobilitě. </w:t>
      </w:r>
    </w:p>
    <w:p w:rsidR="0052418E" w:rsidRPr="007C183F" w:rsidRDefault="00451438" w:rsidP="0052418E">
      <w:pPr>
        <w:tabs>
          <w:tab w:val="left" w:pos="567"/>
        </w:tabs>
        <w:spacing w:after="200" w:line="276" w:lineRule="auto"/>
        <w:jc w:val="both"/>
        <w:rPr>
          <w:rFonts w:ascii="Arial" w:hAnsi="Arial" w:cs="Arial"/>
          <w:sz w:val="22"/>
          <w:szCs w:val="22"/>
        </w:rPr>
      </w:pPr>
      <w:r w:rsidRPr="007C183F">
        <w:rPr>
          <w:rFonts w:ascii="Arial" w:eastAsia="Arial" w:hAnsi="Arial" w:cs="Arial"/>
          <w:b/>
          <w:sz w:val="22"/>
          <w:szCs w:val="22"/>
        </w:rPr>
        <w:t xml:space="preserve">Oblast působení </w:t>
      </w:r>
      <w:r w:rsidR="007C183F" w:rsidRPr="007C183F">
        <w:rPr>
          <w:rFonts w:ascii="Arial" w:eastAsia="Arial" w:hAnsi="Arial" w:cs="Arial"/>
          <w:b/>
          <w:sz w:val="22"/>
          <w:szCs w:val="22"/>
        </w:rPr>
        <w:t>MSDA</w:t>
      </w:r>
      <w:r w:rsidRPr="007C183F">
        <w:rPr>
          <w:rFonts w:ascii="Arial" w:eastAsia="Arial" w:hAnsi="Arial" w:cs="Arial"/>
          <w:b/>
          <w:sz w:val="22"/>
          <w:szCs w:val="22"/>
        </w:rPr>
        <w:t>:</w:t>
      </w:r>
    </w:p>
    <w:p w:rsidR="0052418E" w:rsidRPr="007C183F" w:rsidRDefault="00F70831" w:rsidP="004C2380">
      <w:pPr>
        <w:numPr>
          <w:ilvl w:val="1"/>
          <w:numId w:val="6"/>
        </w:numPr>
        <w:tabs>
          <w:tab w:val="left" w:pos="567"/>
        </w:tabs>
        <w:spacing w:after="200" w:line="276" w:lineRule="auto"/>
        <w:jc w:val="both"/>
        <w:rPr>
          <w:rFonts w:ascii="Arial" w:hAnsi="Arial" w:cs="Arial"/>
          <w:sz w:val="22"/>
          <w:szCs w:val="22"/>
        </w:rPr>
      </w:pPr>
      <w:r w:rsidRPr="007C183F">
        <w:rPr>
          <w:rFonts w:ascii="Arial" w:hAnsi="Arial" w:cs="Arial"/>
          <w:b/>
          <w:sz w:val="22"/>
          <w:szCs w:val="22"/>
        </w:rPr>
        <w:t>Průzkumy dopravního chování a preferencí uživatelů dopravy</w:t>
      </w:r>
      <w:r w:rsidR="00451438" w:rsidRPr="007C183F">
        <w:rPr>
          <w:rFonts w:ascii="Arial" w:hAnsi="Arial" w:cs="Arial"/>
          <w:b/>
          <w:sz w:val="22"/>
          <w:szCs w:val="22"/>
        </w:rPr>
        <w:t xml:space="preserve"> (</w:t>
      </w:r>
      <w:r w:rsidR="00451438" w:rsidRPr="007C183F">
        <w:rPr>
          <w:rStyle w:val="Siln"/>
          <w:rFonts w:ascii="Arial" w:hAnsi="Arial" w:cs="Arial"/>
          <w:sz w:val="22"/>
          <w:szCs w:val="22"/>
        </w:rPr>
        <w:t>oblast analýz dopravního chování a modelování dop</w:t>
      </w:r>
      <w:r w:rsidR="007C183F" w:rsidRPr="007C183F">
        <w:rPr>
          <w:rStyle w:val="Siln"/>
          <w:rFonts w:ascii="Arial" w:hAnsi="Arial" w:cs="Arial"/>
          <w:sz w:val="22"/>
          <w:szCs w:val="22"/>
        </w:rPr>
        <w:t xml:space="preserve">ravy). </w:t>
      </w:r>
    </w:p>
    <w:p w:rsidR="00F70831" w:rsidRPr="007C183F" w:rsidRDefault="00F70831" w:rsidP="004C2380">
      <w:pPr>
        <w:numPr>
          <w:ilvl w:val="1"/>
          <w:numId w:val="6"/>
        </w:numPr>
        <w:tabs>
          <w:tab w:val="left" w:pos="567"/>
        </w:tabs>
        <w:spacing w:after="200" w:line="276" w:lineRule="auto"/>
        <w:jc w:val="both"/>
        <w:rPr>
          <w:rFonts w:ascii="Arial" w:hAnsi="Arial" w:cs="Arial"/>
          <w:sz w:val="22"/>
          <w:szCs w:val="22"/>
        </w:rPr>
      </w:pPr>
      <w:r w:rsidRPr="007C183F">
        <w:rPr>
          <w:rFonts w:ascii="Arial" w:hAnsi="Arial" w:cs="Arial"/>
          <w:b/>
          <w:sz w:val="22"/>
          <w:szCs w:val="22"/>
        </w:rPr>
        <w:t>Analýza a modelování poptávky po dopravě</w:t>
      </w:r>
      <w:r w:rsidR="00D441BF" w:rsidRPr="007C183F">
        <w:rPr>
          <w:rFonts w:ascii="Arial" w:hAnsi="Arial" w:cs="Arial"/>
          <w:b/>
          <w:sz w:val="22"/>
          <w:szCs w:val="22"/>
        </w:rPr>
        <w:t xml:space="preserve"> </w:t>
      </w:r>
      <w:r w:rsidR="00D441BF" w:rsidRPr="007C183F">
        <w:rPr>
          <w:rStyle w:val="Siln"/>
          <w:rFonts w:ascii="Arial" w:hAnsi="Arial" w:cs="Arial"/>
          <w:sz w:val="22"/>
          <w:szCs w:val="22"/>
        </w:rPr>
        <w:t>oblast analýz dopravního</w:t>
      </w:r>
      <w:r w:rsidR="007C183F" w:rsidRPr="007C183F">
        <w:rPr>
          <w:rStyle w:val="Siln"/>
          <w:rFonts w:ascii="Arial" w:hAnsi="Arial" w:cs="Arial"/>
          <w:sz w:val="22"/>
          <w:szCs w:val="22"/>
        </w:rPr>
        <w:t xml:space="preserve"> chování a modelování dopravy</w:t>
      </w:r>
    </w:p>
    <w:p w:rsidR="007C183F" w:rsidRPr="007C183F" w:rsidRDefault="00451438" w:rsidP="004C2380">
      <w:pPr>
        <w:numPr>
          <w:ilvl w:val="1"/>
          <w:numId w:val="6"/>
        </w:numPr>
        <w:tabs>
          <w:tab w:val="left" w:pos="567"/>
        </w:tabs>
        <w:spacing w:after="200" w:line="276" w:lineRule="auto"/>
        <w:jc w:val="both"/>
        <w:rPr>
          <w:rFonts w:ascii="Arial" w:eastAsiaTheme="minorHAnsi" w:hAnsi="Arial" w:cs="Arial"/>
          <w:sz w:val="22"/>
          <w:szCs w:val="22"/>
          <w:lang w:eastAsia="en-US"/>
        </w:rPr>
      </w:pPr>
      <w:r w:rsidRPr="007C183F">
        <w:rPr>
          <w:rFonts w:ascii="Arial" w:hAnsi="Arial" w:cs="Arial"/>
          <w:b/>
          <w:sz w:val="22"/>
          <w:szCs w:val="22"/>
        </w:rPr>
        <w:t>Detekce</w:t>
      </w:r>
      <w:r w:rsidR="00C55F26" w:rsidRPr="007C183F">
        <w:rPr>
          <w:rFonts w:ascii="Arial" w:hAnsi="Arial" w:cs="Arial"/>
          <w:b/>
          <w:sz w:val="22"/>
          <w:szCs w:val="22"/>
        </w:rPr>
        <w:t xml:space="preserve"> mobility</w:t>
      </w:r>
      <w:r w:rsidR="00C55F26" w:rsidRPr="007C183F">
        <w:rPr>
          <w:rFonts w:ascii="Arial" w:hAnsi="Arial" w:cs="Arial"/>
          <w:sz w:val="22"/>
          <w:szCs w:val="22"/>
        </w:rPr>
        <w:t xml:space="preserve"> </w:t>
      </w:r>
      <w:r w:rsidR="007C183F">
        <w:rPr>
          <w:rFonts w:ascii="Arial" w:hAnsi="Arial" w:cs="Arial"/>
          <w:sz w:val="22"/>
          <w:szCs w:val="22"/>
        </w:rPr>
        <w:t xml:space="preserve">- </w:t>
      </w:r>
      <w:r w:rsidRPr="007C183F">
        <w:rPr>
          <w:rFonts w:ascii="Arial" w:hAnsi="Arial" w:cs="Arial"/>
          <w:sz w:val="22"/>
          <w:szCs w:val="22"/>
        </w:rPr>
        <w:t>Průzkum dopravy v klidu pomocí kamerové detekce včetně dalších technologií a dotazníkového šetření pro širší centrum obce nebo města</w:t>
      </w:r>
      <w:r w:rsidR="007C183F">
        <w:rPr>
          <w:rFonts w:ascii="Arial" w:hAnsi="Arial" w:cs="Arial"/>
          <w:sz w:val="22"/>
          <w:szCs w:val="22"/>
        </w:rPr>
        <w:t>.</w:t>
      </w:r>
    </w:p>
    <w:p w:rsidR="00A66EDE" w:rsidRPr="007C183F" w:rsidRDefault="00451438" w:rsidP="004C2380">
      <w:pPr>
        <w:numPr>
          <w:ilvl w:val="1"/>
          <w:numId w:val="6"/>
        </w:numPr>
        <w:tabs>
          <w:tab w:val="left" w:pos="567"/>
        </w:tabs>
        <w:spacing w:after="200" w:line="276" w:lineRule="auto"/>
        <w:jc w:val="both"/>
        <w:rPr>
          <w:rFonts w:ascii="Arial" w:eastAsiaTheme="minorHAnsi" w:hAnsi="Arial" w:cs="Arial"/>
          <w:sz w:val="22"/>
          <w:szCs w:val="22"/>
          <w:lang w:eastAsia="en-US"/>
        </w:rPr>
      </w:pPr>
      <w:r w:rsidRPr="007C183F">
        <w:rPr>
          <w:rFonts w:ascii="Arial" w:hAnsi="Arial" w:cs="Arial"/>
          <w:b/>
          <w:sz w:val="22"/>
          <w:szCs w:val="22"/>
        </w:rPr>
        <w:t>Další d</w:t>
      </w:r>
      <w:r w:rsidR="00A66EDE" w:rsidRPr="007C183F">
        <w:rPr>
          <w:rFonts w:ascii="Arial" w:hAnsi="Arial" w:cs="Arial"/>
          <w:b/>
          <w:sz w:val="22"/>
          <w:szCs w:val="22"/>
        </w:rPr>
        <w:t>opravní průzkumy a statistické analýzy</w:t>
      </w:r>
      <w:r w:rsidR="00A66EDE" w:rsidRPr="007C183F">
        <w:rPr>
          <w:rFonts w:ascii="Arial" w:hAnsi="Arial" w:cs="Arial"/>
          <w:sz w:val="22"/>
          <w:szCs w:val="22"/>
        </w:rPr>
        <w:t xml:space="preserve">, </w:t>
      </w:r>
      <w:r w:rsidRPr="007C183F">
        <w:rPr>
          <w:rFonts w:ascii="Arial" w:hAnsi="Arial" w:cs="Arial"/>
          <w:sz w:val="22"/>
          <w:szCs w:val="22"/>
        </w:rPr>
        <w:t xml:space="preserve">které nevypovídají jen o samotném dopravním prostředku, či infrastruktuře, ale také vypovídají něco o samotném člověku </w:t>
      </w:r>
    </w:p>
    <w:p w:rsidR="00C55F26" w:rsidRPr="00451438" w:rsidRDefault="00451438" w:rsidP="00451438">
      <w:pPr>
        <w:tabs>
          <w:tab w:val="left" w:pos="567"/>
        </w:tabs>
        <w:spacing w:after="200" w:line="276" w:lineRule="auto"/>
        <w:jc w:val="both"/>
        <w:rPr>
          <w:rFonts w:ascii="Arial" w:eastAsiaTheme="minorHAnsi" w:hAnsi="Arial" w:cs="Arial"/>
          <w:b/>
          <w:color w:val="000000"/>
          <w:sz w:val="22"/>
          <w:szCs w:val="22"/>
          <w:lang w:eastAsia="en-US"/>
        </w:rPr>
      </w:pPr>
      <w:r w:rsidRPr="00451438">
        <w:rPr>
          <w:rFonts w:ascii="Arial" w:eastAsiaTheme="minorHAnsi" w:hAnsi="Arial" w:cs="Arial"/>
          <w:b/>
          <w:color w:val="000000"/>
          <w:sz w:val="22"/>
          <w:szCs w:val="22"/>
          <w:lang w:eastAsia="en-US"/>
        </w:rPr>
        <w:t xml:space="preserve">Přímá vazba na dokument Česká republika 2030: </w:t>
      </w:r>
      <w:r w:rsidR="00C55F26" w:rsidRPr="00451438">
        <w:rPr>
          <w:rFonts w:ascii="Arial" w:hAnsi="Arial" w:cs="Arial"/>
          <w:sz w:val="22"/>
          <w:szCs w:val="22"/>
        </w:rPr>
        <w:t>Dané analýzy a výzkumy m</w:t>
      </w:r>
      <w:r w:rsidRPr="00451438">
        <w:rPr>
          <w:rFonts w:ascii="Arial" w:hAnsi="Arial" w:cs="Arial"/>
          <w:sz w:val="22"/>
          <w:szCs w:val="22"/>
        </w:rPr>
        <w:t xml:space="preserve">ohou také lépe pomoci </w:t>
      </w:r>
      <w:r w:rsidR="00C55F26" w:rsidRPr="00451438">
        <w:rPr>
          <w:rFonts w:ascii="Arial" w:hAnsi="Arial" w:cs="Arial"/>
          <w:sz w:val="22"/>
          <w:szCs w:val="22"/>
        </w:rPr>
        <w:t xml:space="preserve">porozumět tomu, jak funguje rodina (Kapitola 1.1.1), jaké jsou a budou potřeby pro dojíždění za prací (kapitola 1.1.2.) a jaké nerovnosti lze pozorovat v oblasti dopravy (kapitola 1.1.3.). </w:t>
      </w:r>
    </w:p>
    <w:p w:rsidR="00C13838" w:rsidRPr="00C13838" w:rsidRDefault="0052418E" w:rsidP="004C2380">
      <w:pPr>
        <w:pStyle w:val="Nadpis2"/>
        <w:numPr>
          <w:ilvl w:val="2"/>
          <w:numId w:val="17"/>
        </w:numPr>
        <w:spacing w:line="276" w:lineRule="auto"/>
        <w:rPr>
          <w:szCs w:val="22"/>
        </w:rPr>
      </w:pPr>
      <w:r>
        <w:rPr>
          <w:szCs w:val="22"/>
        </w:rPr>
        <w:t xml:space="preserve">  </w:t>
      </w:r>
      <w:r w:rsidR="00C13838" w:rsidRPr="00C13838">
        <w:rPr>
          <w:szCs w:val="22"/>
        </w:rPr>
        <w:t>Rodina</w:t>
      </w:r>
    </w:p>
    <w:p w:rsidR="00C13838" w:rsidRPr="00A47689" w:rsidRDefault="00457FE1" w:rsidP="006C1760">
      <w:pPr>
        <w:tabs>
          <w:tab w:val="left" w:pos="0"/>
        </w:tabs>
        <w:spacing w:line="276" w:lineRule="auto"/>
        <w:jc w:val="both"/>
        <w:rPr>
          <w:rFonts w:ascii="Arial" w:eastAsia="Arial" w:hAnsi="Arial" w:cs="Arial"/>
          <w:b/>
          <w:color w:val="000000"/>
          <w:sz w:val="22"/>
          <w:szCs w:val="22"/>
        </w:rPr>
      </w:pPr>
      <w:r>
        <w:rPr>
          <w:rFonts w:ascii="Arial" w:eastAsia="Arial" w:hAnsi="Arial" w:cs="Arial"/>
          <w:b/>
          <w:color w:val="000000"/>
          <w:sz w:val="22"/>
          <w:szCs w:val="22"/>
        </w:rPr>
        <w:t xml:space="preserve">Preambule pro </w:t>
      </w:r>
      <w:r w:rsidR="007C183F">
        <w:rPr>
          <w:rFonts w:ascii="Arial" w:eastAsia="Arial" w:hAnsi="Arial" w:cs="Arial"/>
          <w:b/>
          <w:color w:val="000000"/>
          <w:sz w:val="22"/>
          <w:szCs w:val="22"/>
        </w:rPr>
        <w:t>MSDA</w:t>
      </w:r>
      <w:r>
        <w:rPr>
          <w:rFonts w:ascii="Arial" w:eastAsia="Arial" w:hAnsi="Arial" w:cs="Arial"/>
          <w:b/>
          <w:color w:val="000000"/>
          <w:sz w:val="22"/>
          <w:szCs w:val="22"/>
        </w:rPr>
        <w:t xml:space="preserve"> - </w:t>
      </w:r>
      <w:r w:rsidR="00C13838" w:rsidRPr="00A47689">
        <w:rPr>
          <w:rFonts w:ascii="Arial" w:eastAsia="Arial" w:hAnsi="Arial" w:cs="Arial"/>
          <w:b/>
          <w:color w:val="000000"/>
          <w:sz w:val="22"/>
          <w:szCs w:val="22"/>
        </w:rPr>
        <w:t xml:space="preserve">Univerzálně zaměřená a mezigenerační rodinná politika </w:t>
      </w:r>
    </w:p>
    <w:p w:rsidR="00C13838" w:rsidRDefault="00C13838" w:rsidP="006C1760">
      <w:pPr>
        <w:pStyle w:val="Normln1"/>
        <w:tabs>
          <w:tab w:val="left" w:pos="0"/>
        </w:tabs>
        <w:spacing w:after="200" w:line="276" w:lineRule="auto"/>
        <w:jc w:val="both"/>
        <w:rPr>
          <w:rFonts w:ascii="Arial" w:hAnsi="Arial" w:cs="Arial"/>
          <w:sz w:val="22"/>
          <w:szCs w:val="22"/>
        </w:rPr>
      </w:pPr>
      <w:r w:rsidRPr="00A47689">
        <w:rPr>
          <w:rFonts w:ascii="Arial" w:hAnsi="Arial" w:cs="Arial"/>
          <w:sz w:val="22"/>
          <w:szCs w:val="22"/>
        </w:rPr>
        <w:t xml:space="preserve">Vzhledem k demografickému stárnutí a změně struktury rodiny (odkaz na Analýzu rozvoje), která představují nová sociální rizika, je důležitým předpokladem kvality života efektivní rodinná politika. Účinná politika podporující rodinu ve všech jejích základních funkcích (prorodinná politika) je postavena na předpokladu, že péče o děti a jejich výchova není jen soukromou záležitostí rodičů, ale i významným prvkem úspěšného rozvoje společnosti. Pomoc státu a společnosti rodinám s dětmi musí být pojímána jako významná sociální investice do budoucího rozvoje celé společnosti. </w:t>
      </w:r>
    </w:p>
    <w:p w:rsidR="00D441BF" w:rsidRPr="00D441BF" w:rsidRDefault="00550123" w:rsidP="006C1760">
      <w:pPr>
        <w:pStyle w:val="Normln1"/>
        <w:tabs>
          <w:tab w:val="left" w:pos="0"/>
        </w:tabs>
        <w:spacing w:after="200" w:line="276" w:lineRule="auto"/>
        <w:jc w:val="both"/>
        <w:rPr>
          <w:rFonts w:ascii="Arial" w:hAnsi="Arial" w:cs="Arial"/>
          <w:sz w:val="22"/>
          <w:szCs w:val="22"/>
        </w:rPr>
      </w:pPr>
      <w:r>
        <w:rPr>
          <w:rFonts w:ascii="Arial" w:eastAsia="Arial" w:hAnsi="Arial" w:cs="Arial"/>
          <w:b/>
          <w:color w:val="FF0000"/>
          <w:sz w:val="22"/>
          <w:szCs w:val="22"/>
        </w:rPr>
        <w:t>MSDA</w:t>
      </w:r>
      <w:r w:rsidR="00451438" w:rsidRPr="001830B3">
        <w:rPr>
          <w:rFonts w:ascii="Arial" w:eastAsia="Arial" w:hAnsi="Arial" w:cs="Arial"/>
          <w:b/>
          <w:color w:val="FF0000"/>
          <w:sz w:val="22"/>
          <w:szCs w:val="22"/>
        </w:rPr>
        <w:t xml:space="preserve"> reflektuje</w:t>
      </w:r>
      <w:r w:rsidR="00451438" w:rsidRPr="001830B3">
        <w:rPr>
          <w:rFonts w:ascii="Arial" w:eastAsia="Arial" w:hAnsi="Arial" w:cs="Arial"/>
          <w:color w:val="FF0000"/>
          <w:sz w:val="22"/>
          <w:szCs w:val="22"/>
        </w:rPr>
        <w:t xml:space="preserve"> při svých budoucích návrzích,</w:t>
      </w:r>
      <w:r w:rsidR="00D441BF" w:rsidRPr="001830B3">
        <w:rPr>
          <w:rFonts w:ascii="Arial" w:eastAsia="Arial" w:hAnsi="Arial" w:cs="Arial"/>
          <w:color w:val="FF0000"/>
          <w:sz w:val="22"/>
          <w:szCs w:val="22"/>
        </w:rPr>
        <w:t xml:space="preserve"> </w:t>
      </w:r>
      <w:r w:rsidR="007D09AA" w:rsidRPr="001830B3">
        <w:rPr>
          <w:rFonts w:ascii="Arial" w:eastAsia="Arial" w:hAnsi="Arial" w:cs="Arial"/>
          <w:color w:val="FF0000"/>
          <w:sz w:val="22"/>
          <w:szCs w:val="22"/>
        </w:rPr>
        <w:t>že bude růst počet rodin, které budou chtít být nezávislé na automobilové dopravě, případně budou preferovat využívaní car-</w:t>
      </w:r>
      <w:proofErr w:type="spellStart"/>
      <w:r w:rsidR="007D09AA" w:rsidRPr="001830B3">
        <w:rPr>
          <w:rFonts w:ascii="Arial" w:eastAsia="Arial" w:hAnsi="Arial" w:cs="Arial"/>
          <w:color w:val="FF0000"/>
          <w:sz w:val="22"/>
          <w:szCs w:val="22"/>
        </w:rPr>
        <w:t>sharing</w:t>
      </w:r>
      <w:proofErr w:type="spellEnd"/>
      <w:r w:rsidR="007D09AA" w:rsidRPr="001830B3">
        <w:rPr>
          <w:rFonts w:ascii="Arial" w:eastAsia="Arial" w:hAnsi="Arial" w:cs="Arial"/>
          <w:color w:val="FF0000"/>
          <w:sz w:val="22"/>
          <w:szCs w:val="22"/>
        </w:rPr>
        <w:t xml:space="preserve">. Na fragmentaci společnosti bude </w:t>
      </w:r>
      <w:r>
        <w:rPr>
          <w:rFonts w:ascii="Arial" w:eastAsia="Arial" w:hAnsi="Arial" w:cs="Arial"/>
          <w:color w:val="FF0000"/>
          <w:sz w:val="22"/>
          <w:szCs w:val="22"/>
        </w:rPr>
        <w:t>MSDA</w:t>
      </w:r>
      <w:r w:rsidR="007D09AA" w:rsidRPr="001830B3">
        <w:rPr>
          <w:rFonts w:ascii="Arial" w:eastAsia="Arial" w:hAnsi="Arial" w:cs="Arial"/>
          <w:color w:val="FF0000"/>
          <w:sz w:val="22"/>
          <w:szCs w:val="22"/>
        </w:rPr>
        <w:t xml:space="preserve"> v oblasti plánování dopravy a mobility reagovat tak, že každý záměr bude počítat s chodci, cyklisty, řidiči a uživateli VHD, neboli doprava a mobilita není prioritně o automobilové dopravě.</w:t>
      </w:r>
      <w:r w:rsidR="00D441BF" w:rsidRPr="001830B3">
        <w:rPr>
          <w:rFonts w:ascii="Arial" w:eastAsia="Arial" w:hAnsi="Arial" w:cs="Arial"/>
          <w:color w:val="FF0000"/>
          <w:sz w:val="22"/>
          <w:szCs w:val="22"/>
        </w:rPr>
        <w:t xml:space="preserve"> </w:t>
      </w:r>
      <w:r w:rsidR="00D441BF" w:rsidRPr="001830B3">
        <w:rPr>
          <w:rFonts w:ascii="Arial" w:hAnsi="Arial" w:cs="Arial"/>
          <w:color w:val="FF0000"/>
          <w:sz w:val="22"/>
          <w:szCs w:val="22"/>
        </w:rPr>
        <w:t xml:space="preserve">Více v kapitole </w:t>
      </w:r>
      <w:proofErr w:type="gramStart"/>
      <w:r w:rsidR="00D441BF" w:rsidRPr="001830B3">
        <w:rPr>
          <w:rFonts w:ascii="Arial" w:hAnsi="Arial" w:cs="Arial"/>
          <w:color w:val="FF0000"/>
          <w:sz w:val="22"/>
          <w:szCs w:val="22"/>
        </w:rPr>
        <w:t>1.2. vzdělávání</w:t>
      </w:r>
      <w:proofErr w:type="gramEnd"/>
      <w:r w:rsidR="00D441BF" w:rsidRPr="001830B3">
        <w:rPr>
          <w:rFonts w:ascii="Arial" w:hAnsi="Arial" w:cs="Arial"/>
          <w:color w:val="FF0000"/>
          <w:sz w:val="22"/>
          <w:szCs w:val="22"/>
        </w:rPr>
        <w:t xml:space="preserve">, anebo na tomto odkaze: </w:t>
      </w:r>
      <w:hyperlink r:id="rId14" w:history="1">
        <w:r w:rsidR="00D441BF" w:rsidRPr="00D441BF">
          <w:rPr>
            <w:rStyle w:val="Hypertextovodkaz"/>
            <w:rFonts w:ascii="Arial" w:hAnsi="Arial" w:cs="Arial"/>
            <w:sz w:val="22"/>
            <w:szCs w:val="22"/>
          </w:rPr>
          <w:t>http://www.cyklodoprava.cz/marketing/rodice-a-deti/</w:t>
        </w:r>
      </w:hyperlink>
      <w:r w:rsidR="00D441BF" w:rsidRPr="00D441BF">
        <w:rPr>
          <w:rFonts w:ascii="Arial" w:hAnsi="Arial" w:cs="Arial"/>
          <w:sz w:val="22"/>
          <w:szCs w:val="22"/>
        </w:rPr>
        <w:t xml:space="preserve"> </w:t>
      </w:r>
    </w:p>
    <w:p w:rsidR="007D09AA" w:rsidRPr="00D441BF" w:rsidRDefault="007D09AA" w:rsidP="00D441BF">
      <w:pPr>
        <w:pStyle w:val="Normln1"/>
        <w:tabs>
          <w:tab w:val="left" w:pos="567"/>
        </w:tabs>
        <w:spacing w:after="200" w:line="276" w:lineRule="auto"/>
        <w:ind w:left="360"/>
        <w:jc w:val="both"/>
        <w:rPr>
          <w:rFonts w:ascii="Arial" w:eastAsia="Arial" w:hAnsi="Arial" w:cs="Arial"/>
          <w:sz w:val="22"/>
          <w:szCs w:val="22"/>
          <w:highlight w:val="yellow"/>
        </w:rPr>
      </w:pPr>
    </w:p>
    <w:p w:rsidR="0052418E" w:rsidRPr="00C13838" w:rsidRDefault="0052418E" w:rsidP="004C2380">
      <w:pPr>
        <w:pStyle w:val="Nadpis2"/>
        <w:numPr>
          <w:ilvl w:val="2"/>
          <w:numId w:val="17"/>
        </w:numPr>
        <w:spacing w:line="276" w:lineRule="auto"/>
        <w:rPr>
          <w:szCs w:val="22"/>
        </w:rPr>
      </w:pPr>
      <w:r>
        <w:rPr>
          <w:szCs w:val="22"/>
        </w:rPr>
        <w:t xml:space="preserve">  Práce</w:t>
      </w:r>
    </w:p>
    <w:p w:rsidR="00A260CD" w:rsidRDefault="003574DF" w:rsidP="006C1760">
      <w:pPr>
        <w:tabs>
          <w:tab w:val="left" w:pos="0"/>
        </w:tabs>
        <w:spacing w:line="276" w:lineRule="auto"/>
        <w:jc w:val="both"/>
        <w:rPr>
          <w:rFonts w:ascii="Arial" w:eastAsia="Arial" w:hAnsi="Arial" w:cs="Arial"/>
          <w:b/>
          <w:color w:val="000000"/>
          <w:sz w:val="22"/>
          <w:szCs w:val="22"/>
        </w:rPr>
      </w:pPr>
      <w:r>
        <w:rPr>
          <w:rFonts w:ascii="Arial" w:eastAsia="Arial" w:hAnsi="Arial" w:cs="Arial"/>
          <w:b/>
          <w:color w:val="000000"/>
          <w:sz w:val="22"/>
          <w:szCs w:val="22"/>
        </w:rPr>
        <w:t xml:space="preserve">Preambule pro </w:t>
      </w:r>
      <w:r w:rsidR="00550123">
        <w:rPr>
          <w:rFonts w:ascii="Arial" w:eastAsia="Arial" w:hAnsi="Arial" w:cs="Arial"/>
          <w:b/>
          <w:color w:val="000000"/>
          <w:sz w:val="22"/>
          <w:szCs w:val="22"/>
        </w:rPr>
        <w:t>MSDA</w:t>
      </w:r>
    </w:p>
    <w:p w:rsidR="00A260CD" w:rsidRDefault="00A260CD" w:rsidP="006C1760">
      <w:pPr>
        <w:tabs>
          <w:tab w:val="left" w:pos="0"/>
        </w:tabs>
        <w:spacing w:line="276" w:lineRule="auto"/>
        <w:jc w:val="both"/>
        <w:rPr>
          <w:rFonts w:ascii="Arial" w:eastAsia="Arial" w:hAnsi="Arial" w:cs="Arial"/>
          <w:b/>
          <w:color w:val="000000"/>
          <w:sz w:val="22"/>
          <w:szCs w:val="22"/>
        </w:rPr>
      </w:pPr>
    </w:p>
    <w:p w:rsidR="00C13838" w:rsidRPr="00A47689" w:rsidRDefault="00C13838" w:rsidP="006C1760">
      <w:pPr>
        <w:tabs>
          <w:tab w:val="left" w:pos="0"/>
        </w:tabs>
        <w:spacing w:line="276" w:lineRule="auto"/>
        <w:jc w:val="both"/>
        <w:rPr>
          <w:rFonts w:ascii="Arial" w:eastAsia="Arial" w:hAnsi="Arial" w:cs="Arial"/>
          <w:b/>
          <w:color w:val="000000"/>
          <w:sz w:val="22"/>
          <w:szCs w:val="22"/>
        </w:rPr>
      </w:pPr>
      <w:r w:rsidRPr="00A47689">
        <w:rPr>
          <w:rFonts w:ascii="Arial" w:eastAsia="Arial" w:hAnsi="Arial" w:cs="Arial"/>
          <w:b/>
          <w:color w:val="000000"/>
          <w:sz w:val="22"/>
          <w:szCs w:val="22"/>
        </w:rPr>
        <w:t>Práce je nejen zdrojem příjmů, ale i zdrojem identity jedince</w:t>
      </w:r>
    </w:p>
    <w:p w:rsidR="00C13838" w:rsidRPr="00A47689" w:rsidRDefault="00C13838" w:rsidP="006C1760">
      <w:pPr>
        <w:tabs>
          <w:tab w:val="left" w:pos="0"/>
        </w:tabs>
        <w:spacing w:line="276" w:lineRule="auto"/>
        <w:jc w:val="both"/>
        <w:rPr>
          <w:rFonts w:ascii="Arial" w:hAnsi="Arial" w:cs="Arial"/>
          <w:sz w:val="22"/>
          <w:szCs w:val="22"/>
        </w:rPr>
      </w:pPr>
      <w:r w:rsidRPr="00A47689">
        <w:rPr>
          <w:rFonts w:ascii="Arial" w:eastAsia="Arial" w:hAnsi="Arial" w:cs="Arial"/>
          <w:sz w:val="22"/>
          <w:szCs w:val="22"/>
        </w:rPr>
        <w:t xml:space="preserve">Práce hraje klíčovou roli v našich životech – nejen jako komodita, která je nabízena na trhu práce pro zajištění obživy, ale i jako důležitý prvek pro identitu, osobní rozvoj a socializaci člověka. </w:t>
      </w:r>
      <w:r w:rsidRPr="00A47689">
        <w:rPr>
          <w:rFonts w:ascii="Arial" w:eastAsia="Arial" w:hAnsi="Arial" w:cs="Arial"/>
          <w:sz w:val="22"/>
          <w:szCs w:val="22"/>
        </w:rPr>
        <w:lastRenderedPageBreak/>
        <w:t xml:space="preserve">Představuje významný způsob participace na rozvoji společnosti. Pro kvalitu života je zásadní práce, která není škodlivá pro lidské zdraví, a také vyváženost mezi prací a soukromým životem </w:t>
      </w:r>
      <w:r w:rsidRPr="00A47689">
        <w:rPr>
          <w:rFonts w:ascii="Arial" w:hAnsi="Arial" w:cs="Arial"/>
          <w:sz w:val="22"/>
          <w:szCs w:val="22"/>
        </w:rPr>
        <w:t>(</w:t>
      </w:r>
      <w:proofErr w:type="spellStart"/>
      <w:r w:rsidRPr="00A47689">
        <w:rPr>
          <w:rFonts w:ascii="Arial" w:hAnsi="Arial" w:cs="Arial"/>
          <w:i/>
          <w:sz w:val="22"/>
          <w:szCs w:val="22"/>
        </w:rPr>
        <w:t>work-life</w:t>
      </w:r>
      <w:proofErr w:type="spellEnd"/>
      <w:r w:rsidRPr="00A47689">
        <w:rPr>
          <w:rFonts w:ascii="Arial" w:hAnsi="Arial" w:cs="Arial"/>
          <w:i/>
          <w:sz w:val="22"/>
          <w:szCs w:val="22"/>
        </w:rPr>
        <w:t xml:space="preserve"> balance</w:t>
      </w:r>
      <w:r w:rsidRPr="00A47689">
        <w:rPr>
          <w:rFonts w:ascii="Arial" w:hAnsi="Arial" w:cs="Arial"/>
          <w:sz w:val="22"/>
          <w:szCs w:val="22"/>
        </w:rPr>
        <w:t>; časová náročnost práce je důležitá pro 81 % zaměstnaných obyvatel a rozložení pracovní doby pro 76 %. V letech 2008–2013 přitom hodnocení časové náročnosti práce v průměru poněkud zhoršilo (negativní hodnocení u 22 % dotazovaných v r. 2013 a hodnocení rozložení pracovní doby zůstalo zhruba stejné, negativní u 16 % dotazovaných).</w:t>
      </w:r>
      <w:r w:rsidRPr="00A47689">
        <w:rPr>
          <w:rStyle w:val="Znakapoznpodarou"/>
          <w:rFonts w:ascii="Arial" w:hAnsi="Arial" w:cs="Arial"/>
          <w:sz w:val="22"/>
          <w:szCs w:val="22"/>
        </w:rPr>
        <w:footnoteReference w:id="4"/>
      </w:r>
      <w:r w:rsidRPr="00A47689">
        <w:rPr>
          <w:rFonts w:ascii="Arial" w:eastAsia="Arial" w:hAnsi="Arial" w:cs="Arial"/>
          <w:sz w:val="22"/>
          <w:szCs w:val="22"/>
        </w:rPr>
        <w:t xml:space="preserve"> Problémem je v této souvislosti zmiňované oslabení tradičních forem zaměstnání a nárůst popularity a poptávky po flexibilnějších formách zaměstnávání, a to jak z hlediska místního, časového, ale i funkčního. </w:t>
      </w:r>
    </w:p>
    <w:p w:rsidR="00C13838" w:rsidRPr="00A47689" w:rsidRDefault="00C13838" w:rsidP="006C1760">
      <w:pPr>
        <w:tabs>
          <w:tab w:val="left" w:pos="0"/>
        </w:tabs>
        <w:spacing w:line="276" w:lineRule="auto"/>
        <w:jc w:val="both"/>
        <w:rPr>
          <w:rFonts w:ascii="Arial" w:hAnsi="Arial" w:cs="Arial"/>
          <w:color w:val="000000"/>
          <w:sz w:val="22"/>
          <w:szCs w:val="22"/>
        </w:rPr>
      </w:pPr>
    </w:p>
    <w:p w:rsidR="00C13838" w:rsidRPr="00A47689" w:rsidRDefault="00C13838" w:rsidP="006C1760">
      <w:pPr>
        <w:tabs>
          <w:tab w:val="left" w:pos="0"/>
        </w:tabs>
        <w:spacing w:line="276" w:lineRule="auto"/>
        <w:jc w:val="both"/>
        <w:rPr>
          <w:rFonts w:ascii="Arial" w:hAnsi="Arial" w:cs="Arial"/>
          <w:color w:val="000000"/>
          <w:sz w:val="22"/>
          <w:szCs w:val="22"/>
        </w:rPr>
      </w:pPr>
      <w:r w:rsidRPr="00A47689">
        <w:rPr>
          <w:rFonts w:ascii="Arial" w:eastAsia="Arial" w:hAnsi="Arial" w:cs="Arial"/>
          <w:b/>
          <w:color w:val="000000"/>
          <w:sz w:val="22"/>
          <w:szCs w:val="22"/>
        </w:rPr>
        <w:t>Digitalizace jako mezní společenská transformace přináší rizika i příležitosti</w:t>
      </w:r>
    </w:p>
    <w:p w:rsidR="00C13838" w:rsidRPr="00A47689" w:rsidRDefault="00C13838" w:rsidP="006C1760">
      <w:pPr>
        <w:tabs>
          <w:tab w:val="left" w:pos="0"/>
        </w:tabs>
        <w:spacing w:line="276" w:lineRule="auto"/>
        <w:jc w:val="both"/>
        <w:rPr>
          <w:rFonts w:ascii="Arial" w:hAnsi="Arial" w:cs="Arial"/>
          <w:color w:val="000000"/>
          <w:sz w:val="22"/>
          <w:szCs w:val="22"/>
        </w:rPr>
      </w:pPr>
      <w:r w:rsidRPr="00A47689">
        <w:rPr>
          <w:rFonts w:ascii="Arial" w:eastAsia="Arial" w:hAnsi="Arial" w:cs="Arial"/>
          <w:color w:val="000000"/>
          <w:sz w:val="22"/>
          <w:szCs w:val="22"/>
        </w:rPr>
        <w:t>Zásadní změny v charakteru práce přináší digitalizace ekonomiky i společnosti. Digitalizace a robotizace může osvobodit člověka od řady rutinních úkonů a zvýšit bezpečnost práce. Zároveň může přinést zánik řady pracovních míst.</w:t>
      </w:r>
      <w:r w:rsidRPr="00A47689">
        <w:rPr>
          <w:rFonts w:ascii="Arial" w:eastAsia="Arial" w:hAnsi="Arial" w:cs="Arial"/>
          <w:color w:val="000000"/>
          <w:sz w:val="22"/>
          <w:szCs w:val="22"/>
          <w:vertAlign w:val="superscript"/>
        </w:rPr>
        <w:footnoteReference w:id="5"/>
      </w:r>
      <w:r w:rsidRPr="00A47689">
        <w:rPr>
          <w:rFonts w:ascii="Arial" w:eastAsia="Arial" w:hAnsi="Arial" w:cs="Arial"/>
          <w:color w:val="000000"/>
          <w:sz w:val="22"/>
          <w:szCs w:val="22"/>
        </w:rPr>
        <w:t xml:space="preserve"> </w:t>
      </w:r>
      <w:r w:rsidRPr="00A47689">
        <w:rPr>
          <w:rFonts w:ascii="Arial" w:eastAsia="Arial" w:hAnsi="Arial" w:cs="Arial"/>
          <w:sz w:val="22"/>
          <w:szCs w:val="22"/>
        </w:rPr>
        <w:t xml:space="preserve">Může však vést také k negativním kvalitativním změnám v pracovním životě, jako je šíření </w:t>
      </w:r>
      <w:proofErr w:type="spellStart"/>
      <w:r w:rsidRPr="00A47689">
        <w:rPr>
          <w:rFonts w:ascii="Arial" w:eastAsia="Arial" w:hAnsi="Arial" w:cs="Arial"/>
          <w:sz w:val="22"/>
          <w:szCs w:val="22"/>
        </w:rPr>
        <w:t>prekarizovaných</w:t>
      </w:r>
      <w:proofErr w:type="spellEnd"/>
      <w:r w:rsidRPr="00A47689">
        <w:rPr>
          <w:rFonts w:ascii="Arial" w:eastAsia="Arial" w:hAnsi="Arial" w:cs="Arial"/>
          <w:sz w:val="22"/>
          <w:szCs w:val="22"/>
        </w:rPr>
        <w:t xml:space="preserve"> forem práce, pocit ztráty kontroly a odcizení při práci ve virtuálním prostředí a přetížení pracovníků kvůli jejich stálé dostupnosti pomocí komunikačních technologií a kvůli rostoucím možnostem monitorování výkonu.</w:t>
      </w:r>
      <w:r w:rsidRPr="00A47689">
        <w:rPr>
          <w:rStyle w:val="Znakapoznpodarou"/>
          <w:rFonts w:ascii="Arial" w:eastAsia="Arial" w:hAnsi="Arial" w:cs="Arial"/>
          <w:sz w:val="22"/>
          <w:szCs w:val="22"/>
        </w:rPr>
        <w:footnoteReference w:id="6"/>
      </w:r>
    </w:p>
    <w:p w:rsidR="00C13838" w:rsidRPr="00A47689" w:rsidRDefault="00C13838" w:rsidP="006C1760">
      <w:pPr>
        <w:tabs>
          <w:tab w:val="left" w:pos="0"/>
        </w:tabs>
        <w:spacing w:line="276" w:lineRule="auto"/>
        <w:jc w:val="both"/>
        <w:rPr>
          <w:rFonts w:ascii="Arial" w:hAnsi="Arial" w:cs="Arial"/>
          <w:color w:val="000000"/>
          <w:sz w:val="22"/>
          <w:szCs w:val="22"/>
        </w:rPr>
      </w:pPr>
    </w:p>
    <w:p w:rsidR="00C13838" w:rsidRPr="00A47689" w:rsidRDefault="00C13838" w:rsidP="006C1760">
      <w:pPr>
        <w:tabs>
          <w:tab w:val="left" w:pos="0"/>
        </w:tabs>
        <w:spacing w:line="276" w:lineRule="auto"/>
        <w:jc w:val="both"/>
        <w:rPr>
          <w:rFonts w:ascii="Arial" w:hAnsi="Arial" w:cs="Arial"/>
          <w:color w:val="000000"/>
          <w:sz w:val="22"/>
          <w:szCs w:val="22"/>
        </w:rPr>
      </w:pPr>
      <w:r w:rsidRPr="00A47689">
        <w:rPr>
          <w:rFonts w:ascii="Arial" w:hAnsi="Arial" w:cs="Arial"/>
          <w:b/>
          <w:color w:val="000000"/>
          <w:sz w:val="22"/>
          <w:szCs w:val="22"/>
        </w:rPr>
        <w:t>Nutnost připravenosti na problémy společnosti způsobené digitalizační transformací</w:t>
      </w:r>
    </w:p>
    <w:p w:rsidR="00C13838" w:rsidRPr="00A47689" w:rsidRDefault="00C13838" w:rsidP="006C1760">
      <w:pPr>
        <w:tabs>
          <w:tab w:val="left" w:pos="0"/>
        </w:tabs>
        <w:spacing w:line="276" w:lineRule="auto"/>
        <w:jc w:val="both"/>
        <w:rPr>
          <w:rFonts w:ascii="Arial" w:hAnsi="Arial" w:cs="Arial"/>
          <w:color w:val="000000"/>
          <w:sz w:val="22"/>
          <w:szCs w:val="22"/>
        </w:rPr>
      </w:pPr>
      <w:r w:rsidRPr="00A47689">
        <w:rPr>
          <w:rFonts w:ascii="Arial" w:hAnsi="Arial" w:cs="Arial"/>
          <w:color w:val="000000"/>
          <w:sz w:val="22"/>
          <w:szCs w:val="22"/>
        </w:rPr>
        <w:t>Digitalizace je/bude jev asymetrický (regionálně a profesně globálně i regionálně a profesně vnitrostátně). Digitalizace přináší/přinese změny i do řady dalších oblastí než jen na trh práce v úzkém slova smyslu (protože práce právě není jen zdrojem obživy). Digitalizace je změna kvantitativní (prohloubí nebo naopak utlumí některé už existující problémy) ale nejspíš také kvalitativní (přinese nové typy problémů). I když je obtížné odhadovat časový výhled jednotlivých změn, je třeba se na koncept společnosti 4.0 chystat tak, jako kdyby měla být v horizontu deseti let realitou.</w:t>
      </w:r>
    </w:p>
    <w:p w:rsidR="00C13838" w:rsidRPr="00A47689" w:rsidRDefault="00C13838" w:rsidP="006C1760">
      <w:pPr>
        <w:pStyle w:val="Odstavecseseznamem"/>
        <w:tabs>
          <w:tab w:val="left" w:pos="0"/>
        </w:tabs>
        <w:ind w:left="0"/>
        <w:rPr>
          <w:rFonts w:eastAsia="Times New Roman"/>
        </w:rPr>
      </w:pPr>
    </w:p>
    <w:p w:rsidR="00C13838" w:rsidRPr="00A47689" w:rsidRDefault="00C13838" w:rsidP="006C1760">
      <w:pPr>
        <w:tabs>
          <w:tab w:val="left" w:pos="0"/>
        </w:tabs>
        <w:spacing w:line="276" w:lineRule="auto"/>
        <w:jc w:val="both"/>
        <w:rPr>
          <w:rFonts w:ascii="Arial" w:hAnsi="Arial" w:cs="Arial"/>
          <w:color w:val="000000"/>
          <w:sz w:val="22"/>
          <w:szCs w:val="22"/>
        </w:rPr>
      </w:pPr>
      <w:r w:rsidRPr="00A47689">
        <w:rPr>
          <w:rFonts w:ascii="Arial" w:eastAsia="Arial" w:hAnsi="Arial" w:cs="Arial"/>
          <w:b/>
          <w:color w:val="000000"/>
          <w:sz w:val="22"/>
          <w:szCs w:val="22"/>
        </w:rPr>
        <w:t>Práce může dlouhodobě přestat být hlavní životní činností</w:t>
      </w:r>
    </w:p>
    <w:p w:rsidR="00C13838" w:rsidRDefault="00C13838" w:rsidP="006C1760">
      <w:pPr>
        <w:tabs>
          <w:tab w:val="left" w:pos="0"/>
        </w:tabs>
        <w:spacing w:line="276" w:lineRule="auto"/>
        <w:jc w:val="both"/>
        <w:rPr>
          <w:rFonts w:ascii="Arial" w:eastAsia="Arial" w:hAnsi="Arial" w:cs="Arial"/>
          <w:sz w:val="22"/>
          <w:szCs w:val="22"/>
        </w:rPr>
      </w:pPr>
      <w:r w:rsidRPr="00A47689">
        <w:rPr>
          <w:rFonts w:ascii="Arial" w:eastAsia="Arial" w:hAnsi="Arial" w:cs="Arial"/>
          <w:sz w:val="22"/>
          <w:szCs w:val="22"/>
        </w:rPr>
        <w:t xml:space="preserve">V dlouhodobé perspektivě nás totiž pravděpodobně čeká </w:t>
      </w:r>
      <w:r w:rsidRPr="00A47689">
        <w:rPr>
          <w:rFonts w:ascii="Arial" w:eastAsia="Arial" w:hAnsi="Arial" w:cs="Arial"/>
          <w:i/>
          <w:sz w:val="22"/>
          <w:szCs w:val="22"/>
        </w:rPr>
        <w:t>společnost bez zaměstnání</w:t>
      </w:r>
      <w:r w:rsidRPr="00A47689">
        <w:rPr>
          <w:rFonts w:ascii="Arial" w:eastAsia="Arial" w:hAnsi="Arial" w:cs="Arial"/>
          <w:sz w:val="22"/>
          <w:szCs w:val="22"/>
        </w:rPr>
        <w:t>, ve které většinu dnešní lidské pracovní činnosti budou vykonávat programy a stroje. Zaměstnání v tradičním chápání pak dost možná bude mít jen malá část populace (např. v oblasti kreativity, inovací a vrcholného rozhodování).</w:t>
      </w:r>
      <w:r w:rsidRPr="00A47689">
        <w:rPr>
          <w:rFonts w:ascii="Arial" w:eastAsia="Arial" w:hAnsi="Arial" w:cs="Arial"/>
          <w:sz w:val="22"/>
          <w:szCs w:val="22"/>
          <w:vertAlign w:val="superscript"/>
        </w:rPr>
        <w:footnoteReference w:id="7"/>
      </w:r>
    </w:p>
    <w:p w:rsidR="00C13838" w:rsidRPr="00A47689" w:rsidRDefault="00C13838" w:rsidP="006C1760">
      <w:pPr>
        <w:pStyle w:val="Odstavecseseznamem"/>
        <w:tabs>
          <w:tab w:val="left" w:pos="0"/>
        </w:tabs>
        <w:ind w:left="0"/>
        <w:rPr>
          <w:rFonts w:eastAsia="Times New Roman"/>
        </w:rPr>
      </w:pPr>
    </w:p>
    <w:p w:rsidR="00C13838" w:rsidRPr="00A47689" w:rsidRDefault="00C13838" w:rsidP="006C1760">
      <w:pPr>
        <w:tabs>
          <w:tab w:val="left" w:pos="0"/>
        </w:tabs>
        <w:spacing w:line="276" w:lineRule="auto"/>
        <w:jc w:val="both"/>
        <w:rPr>
          <w:rFonts w:ascii="Arial" w:eastAsia="Arial" w:hAnsi="Arial" w:cs="Arial"/>
          <w:color w:val="000000"/>
          <w:sz w:val="22"/>
          <w:szCs w:val="22"/>
        </w:rPr>
      </w:pPr>
      <w:r w:rsidRPr="00A47689">
        <w:rPr>
          <w:rFonts w:ascii="Arial" w:eastAsia="Arial" w:hAnsi="Arial" w:cs="Arial"/>
          <w:b/>
          <w:color w:val="000000"/>
          <w:sz w:val="22"/>
          <w:szCs w:val="22"/>
        </w:rPr>
        <w:t>Demografické stárnutí a klimatické hrozby povedou k nárůstu stříbrné i zelené ekonomiky</w:t>
      </w:r>
    </w:p>
    <w:p w:rsidR="00C13838" w:rsidRPr="005E6A65" w:rsidRDefault="00C13838" w:rsidP="006C1760">
      <w:pPr>
        <w:tabs>
          <w:tab w:val="left" w:pos="0"/>
        </w:tabs>
        <w:spacing w:line="276" w:lineRule="auto"/>
        <w:jc w:val="both"/>
        <w:rPr>
          <w:rFonts w:eastAsia="Arial"/>
        </w:rPr>
      </w:pPr>
      <w:r w:rsidRPr="00457FE1">
        <w:rPr>
          <w:rFonts w:ascii="Arial" w:eastAsia="Arial" w:hAnsi="Arial" w:cs="Arial"/>
          <w:color w:val="000000"/>
          <w:sz w:val="22"/>
          <w:szCs w:val="22"/>
        </w:rPr>
        <w:lastRenderedPageBreak/>
        <w:t xml:space="preserve">Demografické stárnutí a požadavky na celoživotní učení si vyžádají posílení počtu zaměstnanců ve školství, zdravotnictví, sociálních službách a pečovatelství (např. v tzv. </w:t>
      </w:r>
      <w:r w:rsidRPr="00457FE1">
        <w:rPr>
          <w:rFonts w:ascii="Arial" w:eastAsia="Arial" w:hAnsi="Arial" w:cs="Arial"/>
          <w:i/>
          <w:color w:val="000000"/>
          <w:sz w:val="22"/>
          <w:szCs w:val="22"/>
        </w:rPr>
        <w:t>stříbrné ekonomice</w:t>
      </w:r>
      <w:r w:rsidRPr="00A47689">
        <w:rPr>
          <w:rFonts w:ascii="Arial" w:eastAsia="Arial" w:hAnsi="Arial" w:cs="Arial"/>
          <w:i/>
          <w:color w:val="000000"/>
          <w:sz w:val="22"/>
          <w:szCs w:val="22"/>
          <w:vertAlign w:val="superscript"/>
        </w:rPr>
        <w:footnoteReference w:id="8"/>
      </w:r>
      <w:r w:rsidRPr="00457FE1">
        <w:rPr>
          <w:rFonts w:ascii="Arial" w:eastAsia="Arial" w:hAnsi="Arial" w:cs="Arial"/>
          <w:color w:val="000000"/>
          <w:sz w:val="22"/>
          <w:szCs w:val="22"/>
        </w:rPr>
        <w:t xml:space="preserve">), zároveň povedou k úbytku produktivní složky obyvatelstva. Změna klimatu, tlak na efektivnější využívání zdrojů a snížení produkce znečištění, či ochrana ekosystémů si vyžádají opatření s environmentálními i ekonomickými přínosy v rámci tzv. zelené ekonomiky (mj. posílení počtu pracovníků realizujících např. opatření na posílení retence vody v krajině; oblast energetických úspor prokázala vysoký multiplikační efekt v rámci české ekonomiky.). </w:t>
      </w:r>
    </w:p>
    <w:p w:rsidR="005E6A65" w:rsidRPr="003574DF" w:rsidRDefault="005E6A65" w:rsidP="006C1760">
      <w:pPr>
        <w:tabs>
          <w:tab w:val="left" w:pos="0"/>
        </w:tabs>
        <w:spacing w:line="276" w:lineRule="auto"/>
        <w:jc w:val="both"/>
        <w:rPr>
          <w:rFonts w:eastAsia="Arial"/>
        </w:rPr>
      </w:pPr>
    </w:p>
    <w:p w:rsidR="003574DF" w:rsidRPr="001830B3" w:rsidRDefault="00550123" w:rsidP="006C1760">
      <w:pPr>
        <w:pStyle w:val="Normln1"/>
        <w:tabs>
          <w:tab w:val="left" w:pos="0"/>
        </w:tabs>
        <w:spacing w:after="200" w:line="276" w:lineRule="auto"/>
        <w:jc w:val="both"/>
        <w:rPr>
          <w:rFonts w:ascii="Arial" w:hAnsi="Arial" w:cs="Arial"/>
          <w:color w:val="FF0000"/>
          <w:sz w:val="22"/>
          <w:szCs w:val="22"/>
        </w:rPr>
      </w:pPr>
      <w:r>
        <w:rPr>
          <w:rFonts w:ascii="Arial" w:eastAsia="Arial" w:hAnsi="Arial" w:cs="Arial"/>
          <w:b/>
          <w:color w:val="FF0000"/>
          <w:sz w:val="22"/>
          <w:szCs w:val="22"/>
        </w:rPr>
        <w:t>MSDA</w:t>
      </w:r>
      <w:r w:rsidR="00451438" w:rsidRPr="001830B3">
        <w:rPr>
          <w:rFonts w:ascii="Arial" w:eastAsia="Arial" w:hAnsi="Arial" w:cs="Arial"/>
          <w:b/>
          <w:color w:val="FF0000"/>
          <w:sz w:val="22"/>
          <w:szCs w:val="22"/>
        </w:rPr>
        <w:t xml:space="preserve"> reflektuje</w:t>
      </w:r>
      <w:r w:rsidR="00451438" w:rsidRPr="001830B3">
        <w:rPr>
          <w:rFonts w:ascii="Arial" w:eastAsia="Arial" w:hAnsi="Arial" w:cs="Arial"/>
          <w:color w:val="FF0000"/>
          <w:sz w:val="22"/>
          <w:szCs w:val="22"/>
        </w:rPr>
        <w:t xml:space="preserve"> při svých budoucích návrzích, že i oblasti dopravy a mobility se výrazně dotknou procesy digitalizace a demografického vymírání obyvatelstva.</w:t>
      </w:r>
      <w:r w:rsidR="00451438" w:rsidRPr="001830B3">
        <w:rPr>
          <w:rFonts w:ascii="Arial" w:hAnsi="Arial" w:cs="Arial"/>
          <w:color w:val="FF0000"/>
          <w:sz w:val="22"/>
          <w:szCs w:val="22"/>
        </w:rPr>
        <w:t xml:space="preserve"> </w:t>
      </w:r>
      <w:r w:rsidR="003574DF" w:rsidRPr="001830B3">
        <w:rPr>
          <w:rFonts w:ascii="Arial" w:hAnsi="Arial" w:cs="Arial"/>
          <w:color w:val="FF0000"/>
          <w:sz w:val="22"/>
          <w:szCs w:val="22"/>
        </w:rPr>
        <w:t>Je potřeba brát ale na vědomí změny, které jsou nastíněné v kapitole 1.</w:t>
      </w:r>
      <w:r w:rsidR="00C55F26" w:rsidRPr="001830B3">
        <w:rPr>
          <w:rFonts w:ascii="Arial" w:hAnsi="Arial" w:cs="Arial"/>
          <w:color w:val="FF0000"/>
          <w:sz w:val="22"/>
          <w:szCs w:val="22"/>
        </w:rPr>
        <w:t>1.2</w:t>
      </w:r>
      <w:r w:rsidR="003574DF" w:rsidRPr="001830B3">
        <w:rPr>
          <w:rFonts w:ascii="Arial" w:hAnsi="Arial" w:cs="Arial"/>
          <w:color w:val="FF0000"/>
          <w:sz w:val="22"/>
          <w:szCs w:val="22"/>
        </w:rPr>
        <w:t>. Práce, které ovlivní následující modelování dopravy a přípravy různých scénářů.</w:t>
      </w:r>
    </w:p>
    <w:p w:rsidR="0052418E" w:rsidRPr="00C13838" w:rsidRDefault="0052418E" w:rsidP="004C2380">
      <w:pPr>
        <w:pStyle w:val="Nadpis2"/>
        <w:numPr>
          <w:ilvl w:val="2"/>
          <w:numId w:val="17"/>
        </w:numPr>
        <w:spacing w:line="276" w:lineRule="auto"/>
        <w:rPr>
          <w:szCs w:val="22"/>
        </w:rPr>
      </w:pPr>
      <w:r>
        <w:rPr>
          <w:szCs w:val="22"/>
        </w:rPr>
        <w:t xml:space="preserve">  Nerovnosti</w:t>
      </w:r>
    </w:p>
    <w:p w:rsidR="00A260CD" w:rsidRDefault="007751B8" w:rsidP="006C1760">
      <w:pPr>
        <w:tabs>
          <w:tab w:val="left" w:pos="567"/>
        </w:tabs>
        <w:spacing w:line="276" w:lineRule="auto"/>
        <w:jc w:val="both"/>
        <w:rPr>
          <w:rFonts w:ascii="Arial" w:eastAsia="Arial" w:hAnsi="Arial" w:cs="Arial"/>
          <w:b/>
          <w:color w:val="000000"/>
          <w:sz w:val="22"/>
          <w:szCs w:val="22"/>
        </w:rPr>
      </w:pPr>
      <w:r>
        <w:rPr>
          <w:rFonts w:ascii="Arial" w:eastAsia="Arial" w:hAnsi="Arial" w:cs="Arial"/>
          <w:b/>
          <w:color w:val="000000"/>
          <w:sz w:val="22"/>
          <w:szCs w:val="22"/>
        </w:rPr>
        <w:t xml:space="preserve">Preambule pro </w:t>
      </w:r>
      <w:r w:rsidR="00550123">
        <w:rPr>
          <w:rFonts w:ascii="Arial" w:eastAsia="Arial" w:hAnsi="Arial" w:cs="Arial"/>
          <w:b/>
          <w:color w:val="000000"/>
          <w:sz w:val="22"/>
          <w:szCs w:val="22"/>
        </w:rPr>
        <w:t>MSDA</w:t>
      </w:r>
    </w:p>
    <w:p w:rsidR="00C13838" w:rsidRPr="00A47689" w:rsidRDefault="00A260CD" w:rsidP="006C1760">
      <w:pPr>
        <w:tabs>
          <w:tab w:val="left" w:pos="567"/>
        </w:tabs>
        <w:spacing w:line="276" w:lineRule="auto"/>
        <w:jc w:val="both"/>
        <w:rPr>
          <w:rFonts w:ascii="Arial" w:hAnsi="Arial" w:cs="Arial"/>
          <w:color w:val="000000"/>
          <w:sz w:val="22"/>
          <w:szCs w:val="22"/>
        </w:rPr>
      </w:pPr>
      <w:r>
        <w:rPr>
          <w:rFonts w:ascii="Arial" w:eastAsia="Arial" w:hAnsi="Arial" w:cs="Arial"/>
          <w:b/>
          <w:color w:val="000000"/>
          <w:sz w:val="22"/>
          <w:szCs w:val="22"/>
        </w:rPr>
        <w:t>N</w:t>
      </w:r>
      <w:r w:rsidR="00C13838" w:rsidRPr="00A47689">
        <w:rPr>
          <w:rFonts w:ascii="Arial" w:eastAsia="Arial" w:hAnsi="Arial" w:cs="Arial"/>
          <w:b/>
          <w:color w:val="000000"/>
          <w:sz w:val="22"/>
          <w:szCs w:val="22"/>
        </w:rPr>
        <w:t>erovnosti jsou prohlubovány geografickou dimenzí v periferních oblastech</w:t>
      </w:r>
    </w:p>
    <w:p w:rsidR="00C13838" w:rsidRPr="00A47689" w:rsidRDefault="00C13838" w:rsidP="006C1760">
      <w:pPr>
        <w:tabs>
          <w:tab w:val="left" w:pos="567"/>
        </w:tabs>
        <w:spacing w:line="276" w:lineRule="auto"/>
        <w:jc w:val="both"/>
        <w:rPr>
          <w:rFonts w:ascii="Arial" w:hAnsi="Arial" w:cs="Arial"/>
          <w:color w:val="000000"/>
          <w:sz w:val="22"/>
          <w:szCs w:val="22"/>
        </w:rPr>
      </w:pPr>
      <w:r w:rsidRPr="00A47689">
        <w:rPr>
          <w:rFonts w:ascii="Arial" w:eastAsia="Arial" w:hAnsi="Arial" w:cs="Arial"/>
          <w:color w:val="000000"/>
          <w:sz w:val="22"/>
          <w:szCs w:val="22"/>
        </w:rPr>
        <w:t xml:space="preserve">Nerovnosti se neprojevují pouze v dimenzi příjmů domácností, ale i v prostorové dostupnosti veřejných služeb. V České republice lze nalézt oblasti, odkud se kvůli stálému poklesu úrovně poskytování veřejných služeb (omezovaná zdravotní péče v místě, slábnoucí veřejná dopravní obslužnost) stěhují mladší obyvatelé do měst a </w:t>
      </w:r>
      <w:r w:rsidRPr="00A47689">
        <w:rPr>
          <w:rFonts w:ascii="Arial" w:eastAsia="Arial" w:hAnsi="Arial" w:cs="Arial"/>
          <w:sz w:val="22"/>
          <w:szCs w:val="22"/>
        </w:rPr>
        <w:t>ponechávají nemovitosti především k rekreačním účelům. V periferních územích se projevuje nejtypičtěji stárnutí obyvatel a výrazné zhoršování kvality jejich života. Úkolem veřejné správy je zajistit dostatečně hustou síť veřejných služeb na celém území ČR.</w:t>
      </w:r>
      <w:r w:rsidRPr="00A47689">
        <w:rPr>
          <w:rFonts w:ascii="Arial" w:eastAsia="Arial" w:hAnsi="Arial" w:cs="Arial"/>
          <w:sz w:val="22"/>
          <w:szCs w:val="22"/>
          <w:vertAlign w:val="superscript"/>
        </w:rPr>
        <w:footnoteReference w:id="9"/>
      </w:r>
      <w:r w:rsidRPr="00A47689">
        <w:rPr>
          <w:rFonts w:ascii="Arial" w:eastAsia="Arial" w:hAnsi="Arial" w:cs="Arial"/>
          <w:sz w:val="22"/>
          <w:szCs w:val="22"/>
        </w:rPr>
        <w:t xml:space="preserve"> Rozvoji periferních území může napomoci </w:t>
      </w:r>
      <w:r w:rsidRPr="00A47689">
        <w:rPr>
          <w:rFonts w:ascii="Arial" w:eastAsia="Arial" w:hAnsi="Arial" w:cs="Arial"/>
          <w:color w:val="000000"/>
          <w:sz w:val="22"/>
          <w:szCs w:val="22"/>
        </w:rPr>
        <w:t>podpora lokální ekonomiky, energetické soběstačnosti postavené na obnovitelných zdrojích energie, biozemědělství a environmentálně šetrné turistiky.</w:t>
      </w:r>
    </w:p>
    <w:p w:rsidR="00C13838" w:rsidRDefault="00C13838" w:rsidP="006C1760">
      <w:pPr>
        <w:tabs>
          <w:tab w:val="left" w:pos="567"/>
        </w:tabs>
        <w:spacing w:line="276" w:lineRule="auto"/>
        <w:jc w:val="both"/>
        <w:rPr>
          <w:rFonts w:ascii="Arial" w:eastAsia="Arial" w:hAnsi="Arial" w:cs="Arial"/>
          <w:b/>
          <w:color w:val="000000"/>
          <w:sz w:val="22"/>
          <w:szCs w:val="22"/>
        </w:rPr>
      </w:pPr>
    </w:p>
    <w:p w:rsidR="00457FE1" w:rsidRPr="001830B3" w:rsidRDefault="00550123" w:rsidP="006C1760">
      <w:pPr>
        <w:tabs>
          <w:tab w:val="left" w:pos="567"/>
        </w:tabs>
        <w:spacing w:line="276" w:lineRule="auto"/>
        <w:jc w:val="both"/>
        <w:rPr>
          <w:rFonts w:ascii="Arial" w:eastAsia="Arial" w:hAnsi="Arial" w:cs="Arial"/>
          <w:b/>
          <w:color w:val="FF0000"/>
          <w:sz w:val="22"/>
          <w:szCs w:val="22"/>
        </w:rPr>
      </w:pPr>
      <w:r>
        <w:rPr>
          <w:rFonts w:ascii="Arial" w:eastAsia="Arial" w:hAnsi="Arial" w:cs="Arial"/>
          <w:b/>
          <w:color w:val="FF0000"/>
          <w:sz w:val="22"/>
          <w:szCs w:val="22"/>
        </w:rPr>
        <w:t>MSDA</w:t>
      </w:r>
      <w:r w:rsidR="00D441BF" w:rsidRPr="00D441BF">
        <w:rPr>
          <w:rFonts w:ascii="Arial" w:eastAsia="Arial" w:hAnsi="Arial" w:cs="Arial"/>
          <w:b/>
          <w:color w:val="FF0000"/>
          <w:sz w:val="22"/>
          <w:szCs w:val="22"/>
        </w:rPr>
        <w:t xml:space="preserve"> reflektuje</w:t>
      </w:r>
      <w:r w:rsidR="00D441BF" w:rsidRPr="00D441BF">
        <w:rPr>
          <w:rFonts w:ascii="Arial" w:eastAsia="Arial" w:hAnsi="Arial" w:cs="Arial"/>
          <w:color w:val="FF0000"/>
          <w:sz w:val="22"/>
          <w:szCs w:val="22"/>
        </w:rPr>
        <w:t xml:space="preserve"> </w:t>
      </w:r>
      <w:r w:rsidR="00D441BF" w:rsidRPr="001830B3">
        <w:rPr>
          <w:rFonts w:ascii="Arial" w:eastAsia="Arial" w:hAnsi="Arial" w:cs="Arial"/>
          <w:color w:val="FF0000"/>
          <w:sz w:val="22"/>
          <w:szCs w:val="22"/>
        </w:rPr>
        <w:t xml:space="preserve">při svých návrzích také </w:t>
      </w:r>
      <w:r w:rsidR="00D441BF" w:rsidRPr="001830B3">
        <w:rPr>
          <w:rFonts w:ascii="Arial" w:eastAsia="Arial" w:hAnsi="Arial" w:cs="Arial"/>
          <w:b/>
          <w:color w:val="FF0000"/>
          <w:sz w:val="22"/>
          <w:szCs w:val="22"/>
        </w:rPr>
        <w:t>oblast</w:t>
      </w:r>
      <w:r w:rsidR="00457FE1" w:rsidRPr="001830B3">
        <w:rPr>
          <w:rFonts w:ascii="Arial" w:eastAsia="Arial" w:hAnsi="Arial" w:cs="Arial"/>
          <w:b/>
          <w:color w:val="FF0000"/>
          <w:sz w:val="22"/>
          <w:szCs w:val="22"/>
        </w:rPr>
        <w:t xml:space="preserve"> n</w:t>
      </w:r>
      <w:r w:rsidR="00C13838" w:rsidRPr="001830B3">
        <w:rPr>
          <w:rFonts w:ascii="Arial" w:eastAsia="Arial" w:hAnsi="Arial" w:cs="Arial"/>
          <w:b/>
          <w:color w:val="FF0000"/>
          <w:sz w:val="22"/>
          <w:szCs w:val="22"/>
        </w:rPr>
        <w:t>erovnosti ohrožených skupin</w:t>
      </w:r>
      <w:r w:rsidR="00D441BF" w:rsidRPr="001830B3">
        <w:rPr>
          <w:rFonts w:ascii="Arial" w:eastAsia="Arial" w:hAnsi="Arial" w:cs="Arial"/>
          <w:b/>
          <w:color w:val="FF0000"/>
          <w:sz w:val="22"/>
          <w:szCs w:val="22"/>
        </w:rPr>
        <w:t xml:space="preserve"> </w:t>
      </w:r>
      <w:r w:rsidR="00D441BF" w:rsidRPr="001830B3">
        <w:rPr>
          <w:rFonts w:ascii="Arial" w:eastAsia="Arial" w:hAnsi="Arial" w:cs="Arial"/>
          <w:color w:val="FF0000"/>
          <w:sz w:val="22"/>
          <w:szCs w:val="22"/>
        </w:rPr>
        <w:t>v oblasti dopravy a mobility se zaměřením</w:t>
      </w:r>
      <w:r w:rsidR="00457FE1" w:rsidRPr="001830B3">
        <w:rPr>
          <w:rFonts w:ascii="Arial" w:eastAsia="Arial" w:hAnsi="Arial" w:cs="Arial"/>
          <w:color w:val="FF0000"/>
          <w:sz w:val="22"/>
          <w:szCs w:val="22"/>
        </w:rPr>
        <w:t xml:space="preserve"> </w:t>
      </w:r>
      <w:proofErr w:type="gramStart"/>
      <w:r w:rsidR="001830B3" w:rsidRPr="001830B3">
        <w:rPr>
          <w:rFonts w:ascii="Arial" w:eastAsia="Arial" w:hAnsi="Arial" w:cs="Arial"/>
          <w:color w:val="FF0000"/>
          <w:sz w:val="22"/>
          <w:szCs w:val="22"/>
        </w:rPr>
        <w:t>na</w:t>
      </w:r>
      <w:proofErr w:type="gramEnd"/>
      <w:r w:rsidR="001830B3" w:rsidRPr="001830B3">
        <w:rPr>
          <w:rFonts w:ascii="Arial" w:eastAsia="Arial" w:hAnsi="Arial" w:cs="Arial"/>
          <w:color w:val="FF0000"/>
          <w:sz w:val="22"/>
          <w:szCs w:val="22"/>
        </w:rPr>
        <w:t>:</w:t>
      </w:r>
    </w:p>
    <w:p w:rsidR="00D441BF" w:rsidRDefault="00C13838" w:rsidP="004C2380">
      <w:pPr>
        <w:pStyle w:val="Odstavecseseznamem"/>
        <w:numPr>
          <w:ilvl w:val="1"/>
          <w:numId w:val="24"/>
        </w:numPr>
        <w:tabs>
          <w:tab w:val="left" w:pos="851"/>
        </w:tabs>
        <w:jc w:val="both"/>
        <w:rPr>
          <w:color w:val="auto"/>
        </w:rPr>
      </w:pPr>
      <w:r w:rsidRPr="001830B3">
        <w:rPr>
          <w:b/>
          <w:color w:val="FF0000"/>
        </w:rPr>
        <w:t>osoby se zdravotním postižením</w:t>
      </w:r>
    </w:p>
    <w:p w:rsidR="00457FE1" w:rsidRPr="00D441BF" w:rsidRDefault="00457FE1" w:rsidP="004C2380">
      <w:pPr>
        <w:pStyle w:val="Odstavecseseznamem"/>
        <w:numPr>
          <w:ilvl w:val="1"/>
          <w:numId w:val="24"/>
        </w:numPr>
        <w:tabs>
          <w:tab w:val="left" w:pos="851"/>
        </w:tabs>
        <w:jc w:val="both"/>
        <w:rPr>
          <w:color w:val="auto"/>
        </w:rPr>
      </w:pPr>
      <w:r w:rsidRPr="001830B3">
        <w:rPr>
          <w:b/>
          <w:color w:val="FF0000"/>
        </w:rPr>
        <w:t>senioři/</w:t>
      </w:r>
      <w:proofErr w:type="spellStart"/>
      <w:r w:rsidRPr="001830B3">
        <w:rPr>
          <w:b/>
          <w:color w:val="FF0000"/>
        </w:rPr>
        <w:t>rky</w:t>
      </w:r>
      <w:proofErr w:type="spellEnd"/>
      <w:r w:rsidRPr="001830B3">
        <w:rPr>
          <w:color w:val="FF0000"/>
        </w:rPr>
        <w:t xml:space="preserve"> </w:t>
      </w:r>
      <w:r w:rsidR="00137EFE" w:rsidRPr="00D441BF">
        <w:rPr>
          <w:color w:val="auto"/>
        </w:rPr>
        <w:t xml:space="preserve">– </w:t>
      </w:r>
      <w:r w:rsidR="00550123">
        <w:rPr>
          <w:color w:val="auto"/>
        </w:rPr>
        <w:t>MSDA</w:t>
      </w:r>
      <w:r w:rsidR="00D441BF" w:rsidRPr="00D441BF">
        <w:rPr>
          <w:color w:val="auto"/>
        </w:rPr>
        <w:t xml:space="preserve"> reflektuje skutečnost, že v roce 2030 bude tvořit 1/3 obyvatelstva populace nad 65 let. </w:t>
      </w:r>
      <w:proofErr w:type="gramStart"/>
      <w:r w:rsidR="00D441BF" w:rsidRPr="00D441BF">
        <w:rPr>
          <w:color w:val="auto"/>
        </w:rPr>
        <w:t>je</w:t>
      </w:r>
      <w:proofErr w:type="gramEnd"/>
      <w:r w:rsidR="00D441BF" w:rsidRPr="00D441BF">
        <w:rPr>
          <w:color w:val="auto"/>
        </w:rPr>
        <w:t xml:space="preserve"> třeba více vnímat, jaké jsou potřeby seniorů v dopravě a jaká doporučení jim </w:t>
      </w:r>
      <w:r w:rsidR="00550123">
        <w:rPr>
          <w:color w:val="auto"/>
        </w:rPr>
        <w:t xml:space="preserve">MSDA </w:t>
      </w:r>
      <w:r w:rsidR="00D441BF" w:rsidRPr="00D441BF">
        <w:rPr>
          <w:color w:val="auto"/>
        </w:rPr>
        <w:t xml:space="preserve">může dávat, aby  prožili aktivní a zdravé stáří. </w:t>
      </w:r>
    </w:p>
    <w:p w:rsidR="00457FE1" w:rsidRPr="00457FE1" w:rsidRDefault="00C13838" w:rsidP="004C2380">
      <w:pPr>
        <w:numPr>
          <w:ilvl w:val="1"/>
          <w:numId w:val="24"/>
        </w:numPr>
        <w:tabs>
          <w:tab w:val="left" w:pos="851"/>
        </w:tabs>
        <w:spacing w:line="276" w:lineRule="auto"/>
        <w:jc w:val="both"/>
        <w:rPr>
          <w:rFonts w:ascii="Arial" w:hAnsi="Arial" w:cs="Arial"/>
          <w:color w:val="000000"/>
          <w:sz w:val="22"/>
          <w:szCs w:val="22"/>
        </w:rPr>
      </w:pPr>
      <w:r w:rsidRPr="001830B3">
        <w:rPr>
          <w:rFonts w:ascii="Arial" w:eastAsia="Arial" w:hAnsi="Arial" w:cs="Arial"/>
          <w:b/>
          <w:color w:val="FF0000"/>
          <w:sz w:val="22"/>
          <w:szCs w:val="22"/>
        </w:rPr>
        <w:t>matky s</w:t>
      </w:r>
      <w:r w:rsidR="00457FE1" w:rsidRPr="001830B3">
        <w:rPr>
          <w:rFonts w:ascii="Arial" w:eastAsia="Arial" w:hAnsi="Arial" w:cs="Arial"/>
          <w:b/>
          <w:color w:val="FF0000"/>
          <w:sz w:val="22"/>
          <w:szCs w:val="22"/>
        </w:rPr>
        <w:t> </w:t>
      </w:r>
      <w:r w:rsidRPr="001830B3">
        <w:rPr>
          <w:rFonts w:ascii="Arial" w:eastAsia="Arial" w:hAnsi="Arial" w:cs="Arial"/>
          <w:b/>
          <w:color w:val="FF0000"/>
          <w:sz w:val="22"/>
          <w:szCs w:val="22"/>
        </w:rPr>
        <w:t>dětmi</w:t>
      </w:r>
      <w:r w:rsidR="00457FE1" w:rsidRPr="001830B3">
        <w:rPr>
          <w:rFonts w:ascii="Arial" w:eastAsia="Arial" w:hAnsi="Arial" w:cs="Arial"/>
          <w:color w:val="FF0000"/>
          <w:sz w:val="22"/>
          <w:szCs w:val="22"/>
        </w:rPr>
        <w:t xml:space="preserve"> </w:t>
      </w:r>
      <w:r w:rsidR="00E74E15">
        <w:rPr>
          <w:rFonts w:ascii="Arial" w:eastAsia="Arial" w:hAnsi="Arial" w:cs="Arial"/>
          <w:color w:val="000000"/>
          <w:sz w:val="22"/>
          <w:szCs w:val="22"/>
        </w:rPr>
        <w:t>(</w:t>
      </w:r>
      <w:r w:rsidR="00457FE1">
        <w:rPr>
          <w:rFonts w:ascii="Arial" w:eastAsia="Arial" w:hAnsi="Arial" w:cs="Arial"/>
          <w:color w:val="000000"/>
          <w:sz w:val="22"/>
          <w:szCs w:val="22"/>
        </w:rPr>
        <w:t>řešeno v kapitole 1.</w:t>
      </w:r>
      <w:r w:rsidR="00C55F26">
        <w:rPr>
          <w:rFonts w:ascii="Arial" w:eastAsia="Arial" w:hAnsi="Arial" w:cs="Arial"/>
          <w:color w:val="000000"/>
          <w:sz w:val="22"/>
          <w:szCs w:val="22"/>
        </w:rPr>
        <w:t>1.1</w:t>
      </w:r>
      <w:r w:rsidR="00457FE1">
        <w:rPr>
          <w:rFonts w:ascii="Arial" w:eastAsia="Arial" w:hAnsi="Arial" w:cs="Arial"/>
          <w:color w:val="000000"/>
          <w:sz w:val="22"/>
          <w:szCs w:val="22"/>
        </w:rPr>
        <w:t>.</w:t>
      </w:r>
      <w:r w:rsidR="00D441BF">
        <w:rPr>
          <w:rFonts w:ascii="Arial" w:eastAsia="Arial" w:hAnsi="Arial" w:cs="Arial"/>
          <w:color w:val="000000"/>
          <w:sz w:val="22"/>
          <w:szCs w:val="22"/>
        </w:rPr>
        <w:t xml:space="preserve"> a 1.2</w:t>
      </w:r>
      <w:r w:rsidR="00457FE1">
        <w:rPr>
          <w:rFonts w:ascii="Arial" w:eastAsia="Arial" w:hAnsi="Arial" w:cs="Arial"/>
          <w:color w:val="000000"/>
          <w:sz w:val="22"/>
          <w:szCs w:val="22"/>
        </w:rPr>
        <w:t>)</w:t>
      </w:r>
    </w:p>
    <w:p w:rsidR="00550123" w:rsidRDefault="00550123">
      <w:pPr>
        <w:spacing w:after="200" w:line="276" w:lineRule="auto"/>
        <w:rPr>
          <w:rFonts w:ascii="Arial" w:hAnsi="Arial" w:cs="Arial"/>
          <w:color w:val="000000"/>
          <w:sz w:val="22"/>
          <w:szCs w:val="22"/>
        </w:rPr>
      </w:pPr>
      <w:r>
        <w:rPr>
          <w:rFonts w:ascii="Arial" w:hAnsi="Arial" w:cs="Arial"/>
          <w:color w:val="000000"/>
          <w:sz w:val="22"/>
          <w:szCs w:val="22"/>
        </w:rPr>
        <w:br w:type="page"/>
      </w:r>
    </w:p>
    <w:p w:rsidR="00C13838" w:rsidRPr="00A47689" w:rsidRDefault="00C13838" w:rsidP="00457FE1">
      <w:pPr>
        <w:tabs>
          <w:tab w:val="left" w:pos="567"/>
        </w:tabs>
        <w:spacing w:line="276" w:lineRule="auto"/>
        <w:ind w:left="360"/>
        <w:jc w:val="both"/>
        <w:rPr>
          <w:rFonts w:ascii="Arial" w:hAnsi="Arial" w:cs="Arial"/>
          <w:color w:val="000000"/>
          <w:sz w:val="22"/>
          <w:szCs w:val="22"/>
        </w:rPr>
      </w:pPr>
    </w:p>
    <w:p w:rsidR="00C13838" w:rsidRPr="00C13838" w:rsidRDefault="00C13838" w:rsidP="00C13838">
      <w:pPr>
        <w:pStyle w:val="Nadpis2"/>
        <w:spacing w:line="276" w:lineRule="auto"/>
        <w:ind w:left="576"/>
        <w:rPr>
          <w:szCs w:val="22"/>
        </w:rPr>
      </w:pPr>
      <w:r w:rsidRPr="00C13838">
        <w:rPr>
          <w:szCs w:val="22"/>
        </w:rPr>
        <w:t>Vzdělávání</w:t>
      </w:r>
    </w:p>
    <w:p w:rsidR="00A260CD" w:rsidRDefault="007431DE" w:rsidP="006C1760">
      <w:pPr>
        <w:tabs>
          <w:tab w:val="left" w:pos="0"/>
        </w:tabs>
        <w:spacing w:line="276" w:lineRule="auto"/>
        <w:jc w:val="both"/>
        <w:rPr>
          <w:rFonts w:ascii="Arial" w:hAnsi="Arial" w:cs="Arial"/>
          <w:b/>
          <w:sz w:val="22"/>
          <w:szCs w:val="22"/>
        </w:rPr>
      </w:pPr>
      <w:r>
        <w:rPr>
          <w:rFonts w:ascii="Arial" w:hAnsi="Arial" w:cs="Arial"/>
          <w:b/>
          <w:sz w:val="22"/>
          <w:szCs w:val="22"/>
        </w:rPr>
        <w:t xml:space="preserve">Preambule pro </w:t>
      </w:r>
      <w:r w:rsidR="00550123">
        <w:rPr>
          <w:rFonts w:ascii="Arial" w:hAnsi="Arial" w:cs="Arial"/>
          <w:b/>
          <w:sz w:val="22"/>
          <w:szCs w:val="22"/>
        </w:rPr>
        <w:t>MSDA</w:t>
      </w:r>
      <w:r>
        <w:rPr>
          <w:rFonts w:ascii="Arial" w:hAnsi="Arial" w:cs="Arial"/>
          <w:b/>
          <w:sz w:val="22"/>
          <w:szCs w:val="22"/>
        </w:rPr>
        <w:t xml:space="preserve"> </w:t>
      </w:r>
    </w:p>
    <w:p w:rsidR="00A260CD" w:rsidRDefault="00A260CD" w:rsidP="006C1760">
      <w:pPr>
        <w:tabs>
          <w:tab w:val="left" w:pos="0"/>
        </w:tabs>
        <w:spacing w:line="276" w:lineRule="auto"/>
        <w:jc w:val="both"/>
        <w:rPr>
          <w:rFonts w:ascii="Arial" w:hAnsi="Arial" w:cs="Arial"/>
          <w:b/>
          <w:sz w:val="22"/>
          <w:szCs w:val="22"/>
        </w:rPr>
      </w:pPr>
    </w:p>
    <w:p w:rsidR="00C13838" w:rsidRPr="00A47689" w:rsidRDefault="00C13838" w:rsidP="006C1760">
      <w:pPr>
        <w:tabs>
          <w:tab w:val="left" w:pos="0"/>
        </w:tabs>
        <w:spacing w:line="276" w:lineRule="auto"/>
        <w:jc w:val="both"/>
        <w:rPr>
          <w:rFonts w:ascii="Arial" w:hAnsi="Arial" w:cs="Arial"/>
          <w:sz w:val="22"/>
          <w:szCs w:val="22"/>
        </w:rPr>
      </w:pPr>
      <w:r w:rsidRPr="00A47689">
        <w:rPr>
          <w:rFonts w:ascii="Arial" w:hAnsi="Arial" w:cs="Arial"/>
          <w:b/>
          <w:sz w:val="22"/>
          <w:szCs w:val="22"/>
        </w:rPr>
        <w:t>Vzdělání jako schopnost adaptace na dynamiku globalizovaného světa</w:t>
      </w:r>
    </w:p>
    <w:p w:rsidR="00C13838" w:rsidRPr="007431DE" w:rsidRDefault="00C13838" w:rsidP="006C1760">
      <w:pPr>
        <w:tabs>
          <w:tab w:val="left" w:pos="0"/>
        </w:tabs>
        <w:spacing w:line="276" w:lineRule="auto"/>
        <w:jc w:val="both"/>
        <w:rPr>
          <w:rFonts w:ascii="Arial" w:hAnsi="Arial" w:cs="Arial"/>
          <w:sz w:val="22"/>
          <w:szCs w:val="22"/>
        </w:rPr>
      </w:pPr>
      <w:r w:rsidRPr="00A47689">
        <w:rPr>
          <w:rFonts w:ascii="Arial" w:hAnsi="Arial" w:cs="Arial"/>
          <w:sz w:val="22"/>
          <w:szCs w:val="22"/>
        </w:rPr>
        <w:t xml:space="preserve">Vzdělávání </w:t>
      </w:r>
      <w:r w:rsidR="0061099A">
        <w:rPr>
          <w:rFonts w:ascii="Arial" w:hAnsi="Arial" w:cs="Arial"/>
          <w:sz w:val="22"/>
          <w:szCs w:val="22"/>
        </w:rPr>
        <w:t>je zaměřeno na rozvoj</w:t>
      </w:r>
      <w:r w:rsidRPr="00A47689">
        <w:rPr>
          <w:rFonts w:ascii="Arial" w:hAnsi="Arial" w:cs="Arial"/>
          <w:sz w:val="22"/>
          <w:szCs w:val="22"/>
        </w:rPr>
        <w:t xml:space="preserve"> schopnostní nutných k adaptaci na změnu.</w:t>
      </w:r>
      <w:r w:rsidR="007431DE">
        <w:rPr>
          <w:rFonts w:ascii="Arial" w:hAnsi="Arial" w:cs="Arial"/>
          <w:sz w:val="22"/>
          <w:szCs w:val="22"/>
        </w:rPr>
        <w:t xml:space="preserve"> </w:t>
      </w:r>
      <w:r w:rsidRPr="007431DE">
        <w:rPr>
          <w:rFonts w:ascii="Arial" w:eastAsia="Arial" w:hAnsi="Arial" w:cs="Arial"/>
          <w:color w:val="000000"/>
          <w:sz w:val="22"/>
          <w:szCs w:val="22"/>
        </w:rPr>
        <w:t xml:space="preserve">V rychle se měnícím světě </w:t>
      </w:r>
      <w:r w:rsidRPr="007431DE">
        <w:rPr>
          <w:rFonts w:ascii="Arial" w:hAnsi="Arial" w:cs="Arial"/>
          <w:color w:val="000000"/>
          <w:sz w:val="22"/>
          <w:szCs w:val="22"/>
        </w:rPr>
        <w:t>klesá potřeba znalostí a naopak narůstá potřeba transversálních (přenositelných/průřezových) kompetencí.</w:t>
      </w:r>
      <w:r w:rsidRPr="00A47689">
        <w:rPr>
          <w:rFonts w:ascii="Arial" w:eastAsia="Arial" w:hAnsi="Arial" w:cs="Arial"/>
          <w:color w:val="000000"/>
          <w:sz w:val="22"/>
          <w:szCs w:val="22"/>
          <w:vertAlign w:val="superscript"/>
        </w:rPr>
        <w:footnoteReference w:id="10"/>
      </w:r>
      <w:r w:rsidRPr="007431DE">
        <w:rPr>
          <w:rFonts w:ascii="Arial" w:eastAsia="Arial" w:hAnsi="Arial" w:cs="Arial"/>
          <w:color w:val="000000"/>
          <w:sz w:val="22"/>
          <w:szCs w:val="22"/>
        </w:rPr>
        <w:t xml:space="preserve"> Vzdělávání musí rozvíjet především připravenost zvládat změny, </w:t>
      </w:r>
      <w:r w:rsidRPr="007431DE">
        <w:rPr>
          <w:rFonts w:ascii="Arial" w:eastAsia="Arial" w:hAnsi="Arial" w:cs="Arial"/>
          <w:sz w:val="22"/>
          <w:szCs w:val="22"/>
        </w:rPr>
        <w:t xml:space="preserve">které nás čekají, ale také je ovlivňovat a usměrňovat (účastnit se plánování a rozhodování). </w:t>
      </w:r>
      <w:r w:rsidRPr="007431DE">
        <w:rPr>
          <w:rFonts w:ascii="Arial" w:hAnsi="Arial" w:cs="Arial"/>
          <w:sz w:val="22"/>
          <w:szCs w:val="22"/>
        </w:rPr>
        <w:t>Existuje robustní evidence, že užší odborné vzdělání sice zvyšuje šance na uplatnění v mládí, nicméně všeobecné vzdělání napomáhá k setrvání na trhu práce ve vyšším věku, neboť poskytuje více kompetencí potřebných k přizpůsobení se změnám prostředí.</w:t>
      </w:r>
      <w:r w:rsidRPr="00A47689">
        <w:rPr>
          <w:rStyle w:val="Znakapoznpodarou"/>
          <w:rFonts w:ascii="Arial" w:hAnsi="Arial" w:cs="Arial"/>
          <w:sz w:val="22"/>
          <w:szCs w:val="22"/>
        </w:rPr>
        <w:footnoteReference w:id="11"/>
      </w:r>
      <w:r w:rsidRPr="007431DE">
        <w:rPr>
          <w:rFonts w:ascii="Arial" w:hAnsi="Arial" w:cs="Arial"/>
          <w:sz w:val="22"/>
          <w:szCs w:val="22"/>
        </w:rPr>
        <w:t xml:space="preserve"> </w:t>
      </w:r>
      <w:r w:rsidRPr="007431DE">
        <w:rPr>
          <w:rFonts w:ascii="Arial" w:eastAsia="Arial" w:hAnsi="Arial" w:cs="Arial"/>
          <w:sz w:val="22"/>
          <w:szCs w:val="22"/>
        </w:rPr>
        <w:t>Vzdělávací systém v ČR by měl proto rozvíjet kognitivní schopnosti, ale také učit praktickým znalostem a dovednostem.</w:t>
      </w:r>
      <w:r w:rsidRPr="00A47689">
        <w:rPr>
          <w:rFonts w:ascii="Arial" w:eastAsia="Arial" w:hAnsi="Arial" w:cs="Arial"/>
          <w:sz w:val="22"/>
          <w:szCs w:val="22"/>
          <w:vertAlign w:val="superscript"/>
        </w:rPr>
        <w:footnoteReference w:id="12"/>
      </w:r>
      <w:r w:rsidRPr="007431DE">
        <w:rPr>
          <w:rFonts w:ascii="Arial" w:eastAsia="Arial" w:hAnsi="Arial" w:cs="Arial"/>
          <w:sz w:val="22"/>
          <w:szCs w:val="22"/>
        </w:rPr>
        <w:t xml:space="preserve"> Měl by ovšem také poskytovat robustní základ všeobecného vzdělání </w:t>
      </w:r>
      <w:r w:rsidRPr="007431DE">
        <w:rPr>
          <w:rFonts w:ascii="Arial" w:eastAsia="Arial" w:hAnsi="Arial" w:cs="Arial"/>
          <w:color w:val="000000"/>
          <w:sz w:val="22"/>
          <w:szCs w:val="22"/>
        </w:rPr>
        <w:t xml:space="preserve">a rozvíjet kompetence s těmito znalostmi pracovat, aby se mohli lidé později během života dále průběžně specializovat. V této souvislosti je třeba zvážit revizi obsahu </w:t>
      </w:r>
      <w:proofErr w:type="spellStart"/>
      <w:r w:rsidRPr="007431DE">
        <w:rPr>
          <w:rFonts w:ascii="Arial" w:eastAsia="Arial" w:hAnsi="Arial" w:cs="Arial"/>
          <w:color w:val="000000"/>
          <w:sz w:val="22"/>
          <w:szCs w:val="22"/>
        </w:rPr>
        <w:t>kurikurálních</w:t>
      </w:r>
      <w:proofErr w:type="spellEnd"/>
      <w:r w:rsidRPr="007431DE">
        <w:rPr>
          <w:rFonts w:ascii="Arial" w:eastAsia="Arial" w:hAnsi="Arial" w:cs="Arial"/>
          <w:color w:val="000000"/>
          <w:sz w:val="22"/>
          <w:szCs w:val="22"/>
        </w:rPr>
        <w:t xml:space="preserve"> dokumentů.</w:t>
      </w:r>
    </w:p>
    <w:p w:rsidR="00C13838" w:rsidRPr="00A47689" w:rsidRDefault="00C13838" w:rsidP="006C1760">
      <w:pPr>
        <w:tabs>
          <w:tab w:val="left" w:pos="0"/>
        </w:tabs>
        <w:spacing w:line="276" w:lineRule="auto"/>
        <w:jc w:val="both"/>
        <w:rPr>
          <w:rFonts w:ascii="Arial" w:hAnsi="Arial" w:cs="Arial"/>
          <w:color w:val="000000"/>
          <w:sz w:val="22"/>
          <w:szCs w:val="22"/>
        </w:rPr>
      </w:pPr>
    </w:p>
    <w:p w:rsidR="00C13838" w:rsidRPr="00A47689" w:rsidRDefault="003574DF" w:rsidP="006C1760">
      <w:pPr>
        <w:tabs>
          <w:tab w:val="left" w:pos="0"/>
        </w:tabs>
        <w:spacing w:line="276" w:lineRule="auto"/>
        <w:jc w:val="both"/>
        <w:rPr>
          <w:rFonts w:ascii="Arial" w:hAnsi="Arial" w:cs="Arial"/>
          <w:sz w:val="22"/>
          <w:szCs w:val="22"/>
        </w:rPr>
      </w:pPr>
      <w:r w:rsidRPr="005E6A65">
        <w:rPr>
          <w:rFonts w:ascii="Arial" w:eastAsia="Arial" w:hAnsi="Arial" w:cs="Arial"/>
          <w:b/>
          <w:color w:val="FF0000"/>
          <w:sz w:val="22"/>
          <w:szCs w:val="22"/>
        </w:rPr>
        <w:t xml:space="preserve">Role </w:t>
      </w:r>
      <w:r w:rsidR="00550123">
        <w:rPr>
          <w:rFonts w:ascii="Arial" w:eastAsia="Arial" w:hAnsi="Arial" w:cs="Arial"/>
          <w:b/>
          <w:color w:val="FF0000"/>
          <w:sz w:val="22"/>
          <w:szCs w:val="22"/>
        </w:rPr>
        <w:t>MSDA</w:t>
      </w:r>
      <w:r w:rsidRPr="005E6A65">
        <w:rPr>
          <w:rFonts w:ascii="Arial" w:eastAsia="Arial" w:hAnsi="Arial" w:cs="Arial"/>
          <w:b/>
          <w:color w:val="FF0000"/>
          <w:sz w:val="22"/>
          <w:szCs w:val="22"/>
        </w:rPr>
        <w:t xml:space="preserve">: </w:t>
      </w:r>
      <w:r w:rsidR="00C13838" w:rsidRPr="00D441BF">
        <w:rPr>
          <w:rFonts w:ascii="Arial" w:eastAsia="Arial" w:hAnsi="Arial" w:cs="Arial"/>
          <w:b/>
          <w:color w:val="FF0000"/>
          <w:sz w:val="22"/>
          <w:szCs w:val="22"/>
        </w:rPr>
        <w:t xml:space="preserve">Vzdělávací systém </w:t>
      </w:r>
      <w:r w:rsidR="007431DE" w:rsidRPr="00D441BF">
        <w:rPr>
          <w:rFonts w:ascii="Arial" w:eastAsia="Arial" w:hAnsi="Arial" w:cs="Arial"/>
          <w:b/>
          <w:color w:val="FF0000"/>
          <w:sz w:val="22"/>
          <w:szCs w:val="22"/>
        </w:rPr>
        <w:t>bude</w:t>
      </w:r>
      <w:r w:rsidR="00C13838" w:rsidRPr="00D441BF">
        <w:rPr>
          <w:rFonts w:ascii="Arial" w:eastAsia="Arial" w:hAnsi="Arial" w:cs="Arial"/>
          <w:b/>
          <w:color w:val="FF0000"/>
          <w:sz w:val="22"/>
          <w:szCs w:val="22"/>
        </w:rPr>
        <w:t xml:space="preserve"> podporovat </w:t>
      </w:r>
      <w:r w:rsidR="00A260CD">
        <w:rPr>
          <w:rFonts w:ascii="Arial" w:eastAsia="Arial" w:hAnsi="Arial" w:cs="Arial"/>
          <w:b/>
          <w:color w:val="FF0000"/>
          <w:sz w:val="22"/>
          <w:szCs w:val="22"/>
        </w:rPr>
        <w:t xml:space="preserve">nejen klasickou dopravní výchovu a školení řidičů, ale také podporovat </w:t>
      </w:r>
      <w:r w:rsidR="00C13838" w:rsidRPr="00D441BF">
        <w:rPr>
          <w:rFonts w:ascii="Arial" w:eastAsia="Arial" w:hAnsi="Arial" w:cs="Arial"/>
          <w:b/>
          <w:color w:val="FF0000"/>
          <w:sz w:val="22"/>
          <w:szCs w:val="22"/>
        </w:rPr>
        <w:t>porozumění</w:t>
      </w:r>
      <w:r w:rsidR="007431DE" w:rsidRPr="00D441BF">
        <w:rPr>
          <w:rFonts w:ascii="Arial" w:eastAsia="Arial" w:hAnsi="Arial" w:cs="Arial"/>
          <w:b/>
          <w:color w:val="FF0000"/>
          <w:sz w:val="22"/>
          <w:szCs w:val="22"/>
        </w:rPr>
        <w:t xml:space="preserve"> principům udržitelného rozvoje se zaměřením na dopravu a mobilitu</w:t>
      </w:r>
      <w:r w:rsidR="00C13838" w:rsidRPr="00D441BF">
        <w:rPr>
          <w:rFonts w:ascii="Arial" w:eastAsia="Arial" w:hAnsi="Arial" w:cs="Arial"/>
          <w:b/>
          <w:color w:val="FF0000"/>
          <w:sz w:val="22"/>
          <w:szCs w:val="22"/>
        </w:rPr>
        <w:t xml:space="preserve"> </w:t>
      </w:r>
    </w:p>
    <w:p w:rsidR="00C13838" w:rsidRPr="001830B3" w:rsidRDefault="00550123" w:rsidP="006C1760">
      <w:pPr>
        <w:tabs>
          <w:tab w:val="left" w:pos="0"/>
        </w:tabs>
        <w:spacing w:line="276" w:lineRule="auto"/>
        <w:jc w:val="both"/>
        <w:rPr>
          <w:rFonts w:ascii="Arial" w:hAnsi="Arial" w:cs="Arial"/>
          <w:color w:val="FF0000"/>
          <w:sz w:val="22"/>
          <w:szCs w:val="22"/>
        </w:rPr>
      </w:pPr>
      <w:r>
        <w:rPr>
          <w:rFonts w:ascii="Arial" w:hAnsi="Arial" w:cs="Arial"/>
          <w:color w:val="FF0000"/>
          <w:sz w:val="22"/>
          <w:szCs w:val="22"/>
        </w:rPr>
        <w:t>MSDA</w:t>
      </w:r>
      <w:r w:rsidR="0061099A" w:rsidRPr="001830B3">
        <w:rPr>
          <w:rFonts w:ascii="Arial" w:hAnsi="Arial" w:cs="Arial"/>
          <w:color w:val="FF0000"/>
          <w:sz w:val="22"/>
          <w:szCs w:val="22"/>
        </w:rPr>
        <w:t xml:space="preserve"> se zaměří na </w:t>
      </w:r>
      <w:r w:rsidR="00C13838" w:rsidRPr="001830B3">
        <w:rPr>
          <w:rFonts w:ascii="Arial" w:hAnsi="Arial" w:cs="Arial"/>
          <w:color w:val="FF0000"/>
          <w:sz w:val="22"/>
          <w:szCs w:val="22"/>
        </w:rPr>
        <w:t xml:space="preserve">vzdělávání </w:t>
      </w:r>
      <w:r w:rsidR="0061099A" w:rsidRPr="001830B3">
        <w:rPr>
          <w:rFonts w:ascii="Arial" w:hAnsi="Arial" w:cs="Arial"/>
          <w:color w:val="FF0000"/>
          <w:sz w:val="22"/>
          <w:szCs w:val="22"/>
        </w:rPr>
        <w:t xml:space="preserve">v oblasti dopravy a mobility se </w:t>
      </w:r>
      <w:r w:rsidR="007431DE" w:rsidRPr="001830B3">
        <w:rPr>
          <w:rFonts w:ascii="Arial" w:hAnsi="Arial" w:cs="Arial"/>
          <w:color w:val="FF0000"/>
          <w:sz w:val="22"/>
          <w:szCs w:val="22"/>
        </w:rPr>
        <w:t>důrazem</w:t>
      </w:r>
      <w:r w:rsidR="0061099A" w:rsidRPr="001830B3">
        <w:rPr>
          <w:rFonts w:ascii="Arial" w:hAnsi="Arial" w:cs="Arial"/>
          <w:color w:val="FF0000"/>
          <w:sz w:val="22"/>
          <w:szCs w:val="22"/>
        </w:rPr>
        <w:t xml:space="preserve"> na </w:t>
      </w:r>
      <w:r w:rsidR="00C13838" w:rsidRPr="001830B3">
        <w:rPr>
          <w:rFonts w:ascii="Arial" w:hAnsi="Arial" w:cs="Arial"/>
          <w:color w:val="FF0000"/>
          <w:sz w:val="22"/>
          <w:szCs w:val="22"/>
        </w:rPr>
        <w:t xml:space="preserve">rozvoj kompetencí pro udržitelný rozvoj </w:t>
      </w:r>
      <w:r w:rsidR="0061099A" w:rsidRPr="001830B3">
        <w:rPr>
          <w:rFonts w:ascii="Arial" w:hAnsi="Arial" w:cs="Arial"/>
          <w:color w:val="FF0000"/>
          <w:sz w:val="22"/>
          <w:szCs w:val="22"/>
        </w:rPr>
        <w:t xml:space="preserve">v dopravě </w:t>
      </w:r>
      <w:r w:rsidR="00C13838" w:rsidRPr="001830B3">
        <w:rPr>
          <w:rFonts w:ascii="Arial" w:hAnsi="Arial" w:cs="Arial"/>
          <w:color w:val="FF0000"/>
          <w:sz w:val="22"/>
          <w:szCs w:val="22"/>
        </w:rPr>
        <w:t xml:space="preserve">(aktivní občanský, profesní i osobní život – zvládání a ovlivňování změn a porozumění vzájemné propojenosti společenských a přírodních, lokálních a globálních, minulých a budoucích procesů) a aktivizující participativní metody zaměřené na vlastní iniciativu </w:t>
      </w:r>
      <w:r w:rsidR="0061099A" w:rsidRPr="001830B3">
        <w:rPr>
          <w:rFonts w:ascii="Arial" w:hAnsi="Arial" w:cs="Arial"/>
          <w:color w:val="FF0000"/>
          <w:sz w:val="22"/>
          <w:szCs w:val="22"/>
        </w:rPr>
        <w:t>pracovníků veřejné správy</w:t>
      </w:r>
      <w:r w:rsidR="00C13838" w:rsidRPr="001830B3">
        <w:rPr>
          <w:rFonts w:ascii="Arial" w:hAnsi="Arial" w:cs="Arial"/>
          <w:color w:val="FF0000"/>
          <w:sz w:val="22"/>
          <w:szCs w:val="22"/>
        </w:rPr>
        <w:t xml:space="preserve">. </w:t>
      </w:r>
      <w:r w:rsidR="00C13838" w:rsidRPr="001830B3">
        <w:rPr>
          <w:rFonts w:ascii="Arial" w:eastAsia="Arial" w:hAnsi="Arial" w:cs="Arial"/>
          <w:color w:val="FF0000"/>
          <w:sz w:val="22"/>
          <w:szCs w:val="22"/>
        </w:rPr>
        <w:t>Jeho cílem v 21. století musí být rozvoj kompetencí pro aktivní občanský, profesní i osobní život, musí být zaměřeno na rozvoj celoživotních kompetencí potřebných pro nastoupení cesty udržitelného rozvoje.</w:t>
      </w:r>
      <w:r w:rsidR="00C13838" w:rsidRPr="001830B3">
        <w:rPr>
          <w:rFonts w:ascii="Arial" w:eastAsia="Arial" w:hAnsi="Arial" w:cs="Arial"/>
          <w:color w:val="FF0000"/>
          <w:sz w:val="22"/>
          <w:szCs w:val="22"/>
          <w:vertAlign w:val="superscript"/>
        </w:rPr>
        <w:footnoteReference w:id="13"/>
      </w:r>
      <w:r w:rsidR="00C13838" w:rsidRPr="001830B3">
        <w:rPr>
          <w:rFonts w:ascii="Arial" w:eastAsia="Arial" w:hAnsi="Arial" w:cs="Arial"/>
          <w:color w:val="FF0000"/>
          <w:sz w:val="22"/>
          <w:szCs w:val="22"/>
        </w:rPr>
        <w:t xml:space="preserve"> V obsahu vzdělávání musí být důležitým </w:t>
      </w:r>
      <w:r w:rsidR="00C13838" w:rsidRPr="001830B3">
        <w:rPr>
          <w:rFonts w:ascii="Arial" w:eastAsia="Arial" w:hAnsi="Arial" w:cs="Arial"/>
          <w:color w:val="FF0000"/>
          <w:sz w:val="22"/>
          <w:szCs w:val="22"/>
        </w:rPr>
        <w:lastRenderedPageBreak/>
        <w:t>aspektem</w:t>
      </w:r>
      <w:r w:rsidR="00C13838" w:rsidRPr="001830B3">
        <w:rPr>
          <w:rFonts w:ascii="Arial" w:hAnsi="Arial" w:cs="Arial"/>
          <w:i/>
          <w:color w:val="FF0000"/>
          <w:sz w:val="22"/>
          <w:szCs w:val="22"/>
        </w:rPr>
        <w:t xml:space="preserve"> </w:t>
      </w:r>
      <w:proofErr w:type="spellStart"/>
      <w:r w:rsidR="00C13838" w:rsidRPr="001830B3">
        <w:rPr>
          <w:rFonts w:ascii="Arial" w:hAnsi="Arial" w:cs="Arial"/>
          <w:i/>
          <w:color w:val="FF0000"/>
          <w:sz w:val="22"/>
          <w:szCs w:val="22"/>
        </w:rPr>
        <w:t>multidisciplinarita</w:t>
      </w:r>
      <w:proofErr w:type="spellEnd"/>
      <w:r w:rsidR="00C13838" w:rsidRPr="001830B3">
        <w:rPr>
          <w:rFonts w:ascii="Arial" w:eastAsia="Calibri" w:hAnsi="Arial" w:cs="Arial"/>
          <w:i/>
          <w:color w:val="FF0000"/>
          <w:sz w:val="22"/>
          <w:szCs w:val="22"/>
          <w:vertAlign w:val="superscript"/>
        </w:rPr>
        <w:footnoteReference w:id="14"/>
      </w:r>
      <w:r w:rsidR="00C13838" w:rsidRPr="001830B3">
        <w:rPr>
          <w:rFonts w:ascii="Arial" w:eastAsia="Arial" w:hAnsi="Arial" w:cs="Arial"/>
          <w:color w:val="FF0000"/>
          <w:sz w:val="22"/>
          <w:szCs w:val="22"/>
        </w:rPr>
        <w:t xml:space="preserve">, tj. propojení </w:t>
      </w:r>
      <w:r w:rsidR="00C13838" w:rsidRPr="001830B3">
        <w:rPr>
          <w:rFonts w:ascii="Arial" w:hAnsi="Arial" w:cs="Arial"/>
          <w:color w:val="FF0000"/>
          <w:sz w:val="22"/>
          <w:szCs w:val="22"/>
        </w:rPr>
        <w:t>různých oborů a oblastí lidské činnosti</w:t>
      </w:r>
      <w:r w:rsidR="00C13838" w:rsidRPr="001830B3">
        <w:rPr>
          <w:rFonts w:ascii="Arial" w:eastAsia="Arial" w:hAnsi="Arial" w:cs="Arial"/>
          <w:color w:val="FF0000"/>
          <w:sz w:val="22"/>
          <w:szCs w:val="22"/>
        </w:rPr>
        <w:t>. Jedině tak je možné dosáhnout proměn vzorců spotřeby</w:t>
      </w:r>
      <w:r w:rsidR="00C13838" w:rsidRPr="001830B3">
        <w:rPr>
          <w:rFonts w:ascii="Arial" w:eastAsia="Arial" w:hAnsi="Arial" w:cs="Arial"/>
          <w:color w:val="FF0000"/>
          <w:sz w:val="22"/>
          <w:szCs w:val="22"/>
          <w:vertAlign w:val="superscript"/>
        </w:rPr>
        <w:footnoteReference w:id="15"/>
      </w:r>
      <w:r w:rsidR="00C13838" w:rsidRPr="001830B3">
        <w:rPr>
          <w:rFonts w:ascii="Arial" w:eastAsia="Arial" w:hAnsi="Arial" w:cs="Arial"/>
          <w:color w:val="FF0000"/>
          <w:sz w:val="22"/>
          <w:szCs w:val="22"/>
        </w:rPr>
        <w:t xml:space="preserve"> a podporovat ochranu životního prostředí a sociální soudržnost.</w:t>
      </w:r>
      <w:r w:rsidR="00C13838" w:rsidRPr="001830B3">
        <w:rPr>
          <w:rFonts w:ascii="Arial" w:eastAsia="Arial" w:hAnsi="Arial" w:cs="Arial"/>
          <w:color w:val="FF0000"/>
          <w:sz w:val="22"/>
          <w:szCs w:val="22"/>
          <w:vertAlign w:val="superscript"/>
        </w:rPr>
        <w:footnoteReference w:id="16"/>
      </w:r>
      <w:r w:rsidR="00C13838" w:rsidRPr="001830B3">
        <w:rPr>
          <w:rFonts w:ascii="Arial" w:eastAsia="Arial" w:hAnsi="Arial" w:cs="Arial"/>
          <w:b/>
          <w:color w:val="FF0000"/>
          <w:sz w:val="22"/>
          <w:szCs w:val="22"/>
        </w:rPr>
        <w:t xml:space="preserve"> </w:t>
      </w:r>
    </w:p>
    <w:p w:rsidR="00C13838" w:rsidRPr="00A47689" w:rsidRDefault="00C13838" w:rsidP="00C13838">
      <w:pPr>
        <w:tabs>
          <w:tab w:val="left" w:pos="567"/>
        </w:tabs>
        <w:spacing w:line="276" w:lineRule="auto"/>
        <w:ind w:left="360"/>
        <w:jc w:val="both"/>
        <w:rPr>
          <w:rFonts w:ascii="Arial" w:hAnsi="Arial" w:cs="Arial"/>
          <w:color w:val="000000"/>
          <w:sz w:val="22"/>
          <w:szCs w:val="22"/>
        </w:rPr>
      </w:pPr>
    </w:p>
    <w:p w:rsidR="00C13838" w:rsidRPr="00550123" w:rsidRDefault="00550123" w:rsidP="006C1760">
      <w:pPr>
        <w:tabs>
          <w:tab w:val="left" w:pos="567"/>
        </w:tabs>
        <w:spacing w:line="276" w:lineRule="auto"/>
        <w:jc w:val="both"/>
        <w:rPr>
          <w:rFonts w:ascii="Arial" w:hAnsi="Arial" w:cs="Arial"/>
          <w:color w:val="FF0000"/>
          <w:sz w:val="22"/>
          <w:szCs w:val="22"/>
        </w:rPr>
      </w:pPr>
      <w:r w:rsidRPr="00550123">
        <w:rPr>
          <w:rFonts w:ascii="Arial" w:eastAsia="Arial" w:hAnsi="Arial" w:cs="Arial"/>
          <w:color w:val="FF0000"/>
          <w:sz w:val="22"/>
          <w:szCs w:val="22"/>
        </w:rPr>
        <w:t>MSDA</w:t>
      </w:r>
      <w:r w:rsidR="007431DE" w:rsidRPr="00550123">
        <w:rPr>
          <w:rFonts w:ascii="Arial" w:eastAsia="Arial" w:hAnsi="Arial" w:cs="Arial"/>
          <w:color w:val="FF0000"/>
          <w:sz w:val="22"/>
          <w:szCs w:val="22"/>
        </w:rPr>
        <w:t xml:space="preserve"> se zaměřuje na tyto vzdělávací aktivity</w:t>
      </w:r>
    </w:p>
    <w:p w:rsidR="00046E81" w:rsidRPr="00550123" w:rsidRDefault="00046E81" w:rsidP="00046E81">
      <w:pPr>
        <w:pStyle w:val="Odstavecseseznamem"/>
        <w:numPr>
          <w:ilvl w:val="0"/>
          <w:numId w:val="37"/>
        </w:numPr>
        <w:tabs>
          <w:tab w:val="left" w:pos="567"/>
        </w:tabs>
        <w:jc w:val="both"/>
      </w:pPr>
      <w:r w:rsidRPr="00550123">
        <w:rPr>
          <w:color w:val="FF0000"/>
        </w:rPr>
        <w:t xml:space="preserve">Dopravní výchova </w:t>
      </w:r>
    </w:p>
    <w:p w:rsidR="007751B8" w:rsidRPr="00550123" w:rsidRDefault="00046E81" w:rsidP="00550123">
      <w:pPr>
        <w:pStyle w:val="Odstavecseseznamem"/>
        <w:numPr>
          <w:ilvl w:val="0"/>
          <w:numId w:val="37"/>
        </w:numPr>
        <w:tabs>
          <w:tab w:val="left" w:pos="567"/>
        </w:tabs>
        <w:jc w:val="both"/>
      </w:pPr>
      <w:r w:rsidRPr="00550123">
        <w:rPr>
          <w:color w:val="FF0000"/>
        </w:rPr>
        <w:t xml:space="preserve">Městská mobilita – zaměření na veřejnou správu. </w:t>
      </w:r>
      <w:r w:rsidR="00E82F69" w:rsidRPr="00550123">
        <w:rPr>
          <w:color w:val="FF0000"/>
        </w:rPr>
        <w:t>Komplexní téma městské mobility.</w:t>
      </w:r>
      <w:r w:rsidR="007751B8" w:rsidRPr="00550123">
        <w:rPr>
          <w:color w:val="FF0000"/>
        </w:rPr>
        <w:t xml:space="preserve"> </w:t>
      </w:r>
    </w:p>
    <w:p w:rsidR="007751B8" w:rsidRPr="00550123" w:rsidRDefault="00046E81" w:rsidP="001830B3">
      <w:pPr>
        <w:pStyle w:val="Odstavecseseznamem"/>
        <w:numPr>
          <w:ilvl w:val="0"/>
          <w:numId w:val="37"/>
        </w:numPr>
        <w:tabs>
          <w:tab w:val="left" w:pos="567"/>
        </w:tabs>
        <w:jc w:val="both"/>
        <w:rPr>
          <w:color w:val="FF0000"/>
        </w:rPr>
      </w:pPr>
      <w:r w:rsidRPr="00550123">
        <w:rPr>
          <w:color w:val="FF0000"/>
        </w:rPr>
        <w:t>Městská mobilita - z</w:t>
      </w:r>
      <w:r w:rsidR="007751B8" w:rsidRPr="00550123">
        <w:rPr>
          <w:color w:val="FF0000"/>
        </w:rPr>
        <w:t xml:space="preserve">aměření na základní a střední školy </w:t>
      </w:r>
      <w:r w:rsidR="00E82F69" w:rsidRPr="00550123">
        <w:rPr>
          <w:color w:val="FF0000"/>
        </w:rPr>
        <w:t xml:space="preserve">– </w:t>
      </w:r>
      <w:r w:rsidR="007751B8" w:rsidRPr="00550123">
        <w:rPr>
          <w:color w:val="FF0000"/>
        </w:rPr>
        <w:t>(žáci i pedagogové)</w:t>
      </w:r>
    </w:p>
    <w:p w:rsidR="007751B8" w:rsidRPr="00550123" w:rsidRDefault="00046E81" w:rsidP="001830B3">
      <w:pPr>
        <w:pStyle w:val="Odstavecseseznamem"/>
        <w:numPr>
          <w:ilvl w:val="0"/>
          <w:numId w:val="37"/>
        </w:numPr>
        <w:tabs>
          <w:tab w:val="left" w:pos="567"/>
        </w:tabs>
        <w:jc w:val="both"/>
        <w:rPr>
          <w:color w:val="FF0000"/>
        </w:rPr>
      </w:pPr>
      <w:r w:rsidRPr="00550123">
        <w:rPr>
          <w:color w:val="FF0000"/>
        </w:rPr>
        <w:t>Průřezová s</w:t>
      </w:r>
      <w:r w:rsidR="00E82F69" w:rsidRPr="00550123">
        <w:rPr>
          <w:color w:val="FF0000"/>
        </w:rPr>
        <w:t>polupráce s vysokými školami</w:t>
      </w:r>
    </w:p>
    <w:p w:rsidR="007751B8" w:rsidRPr="00A03F69" w:rsidRDefault="007751B8" w:rsidP="004C2380">
      <w:pPr>
        <w:numPr>
          <w:ilvl w:val="1"/>
          <w:numId w:val="16"/>
        </w:numPr>
        <w:tabs>
          <w:tab w:val="left" w:pos="1276"/>
        </w:tabs>
        <w:spacing w:line="276" w:lineRule="auto"/>
        <w:ind w:left="1418" w:hanging="567"/>
        <w:jc w:val="both"/>
        <w:rPr>
          <w:rFonts w:ascii="Arial" w:hAnsi="Arial" w:cs="Arial"/>
          <w:color w:val="000000"/>
          <w:sz w:val="22"/>
          <w:szCs w:val="22"/>
        </w:rPr>
      </w:pPr>
      <w:r w:rsidRPr="00A03F69">
        <w:rPr>
          <w:rFonts w:ascii="Arial" w:eastAsia="Arial" w:hAnsi="Arial" w:cs="Arial"/>
          <w:color w:val="000000"/>
          <w:sz w:val="22"/>
          <w:szCs w:val="22"/>
        </w:rPr>
        <w:t xml:space="preserve">Spolupráce s UP Olomouc </w:t>
      </w:r>
    </w:p>
    <w:p w:rsidR="007751B8" w:rsidRPr="00A03F69" w:rsidRDefault="007751B8" w:rsidP="004C2380">
      <w:pPr>
        <w:numPr>
          <w:ilvl w:val="1"/>
          <w:numId w:val="16"/>
        </w:numPr>
        <w:tabs>
          <w:tab w:val="left" w:pos="1276"/>
        </w:tabs>
        <w:spacing w:line="276" w:lineRule="auto"/>
        <w:ind w:left="1418" w:hanging="567"/>
        <w:jc w:val="both"/>
        <w:rPr>
          <w:rFonts w:ascii="Arial" w:hAnsi="Arial" w:cs="Arial"/>
          <w:color w:val="000000"/>
          <w:sz w:val="22"/>
          <w:szCs w:val="22"/>
        </w:rPr>
      </w:pPr>
      <w:r w:rsidRPr="00A03F69">
        <w:rPr>
          <w:rFonts w:ascii="Arial" w:eastAsia="Arial" w:hAnsi="Arial" w:cs="Arial"/>
          <w:color w:val="000000"/>
          <w:sz w:val="22"/>
          <w:szCs w:val="22"/>
        </w:rPr>
        <w:t>Spolupráce s ČVUT FD Praha</w:t>
      </w:r>
    </w:p>
    <w:p w:rsidR="007751B8" w:rsidRPr="00A03F69" w:rsidRDefault="007751B8" w:rsidP="004C2380">
      <w:pPr>
        <w:numPr>
          <w:ilvl w:val="1"/>
          <w:numId w:val="16"/>
        </w:numPr>
        <w:tabs>
          <w:tab w:val="left" w:pos="1276"/>
        </w:tabs>
        <w:spacing w:line="276" w:lineRule="auto"/>
        <w:ind w:left="1418" w:hanging="567"/>
        <w:jc w:val="both"/>
        <w:rPr>
          <w:rFonts w:ascii="Arial" w:hAnsi="Arial" w:cs="Arial"/>
          <w:color w:val="000000"/>
          <w:sz w:val="22"/>
          <w:szCs w:val="22"/>
        </w:rPr>
      </w:pPr>
      <w:r w:rsidRPr="00A03F69">
        <w:rPr>
          <w:rFonts w:ascii="Arial" w:eastAsia="Arial" w:hAnsi="Arial" w:cs="Arial"/>
          <w:color w:val="000000"/>
          <w:sz w:val="22"/>
          <w:szCs w:val="22"/>
        </w:rPr>
        <w:t xml:space="preserve">Spolupráce s VUT FAST Brno </w:t>
      </w:r>
    </w:p>
    <w:p w:rsidR="007751B8" w:rsidRPr="00A03F69" w:rsidRDefault="007751B8" w:rsidP="004C2380">
      <w:pPr>
        <w:numPr>
          <w:ilvl w:val="1"/>
          <w:numId w:val="16"/>
        </w:numPr>
        <w:tabs>
          <w:tab w:val="left" w:pos="1276"/>
        </w:tabs>
        <w:spacing w:line="276" w:lineRule="auto"/>
        <w:ind w:left="1418" w:hanging="567"/>
        <w:jc w:val="both"/>
        <w:rPr>
          <w:rFonts w:ascii="Arial" w:hAnsi="Arial" w:cs="Arial"/>
          <w:color w:val="000000"/>
          <w:sz w:val="22"/>
          <w:szCs w:val="22"/>
        </w:rPr>
      </w:pPr>
      <w:r w:rsidRPr="00A03F69">
        <w:rPr>
          <w:rFonts w:ascii="Arial" w:eastAsia="Arial" w:hAnsi="Arial" w:cs="Arial"/>
          <w:color w:val="000000"/>
          <w:sz w:val="22"/>
          <w:szCs w:val="22"/>
        </w:rPr>
        <w:t>Spolup</w:t>
      </w:r>
      <w:r w:rsidR="00C55F26">
        <w:rPr>
          <w:rFonts w:ascii="Arial" w:eastAsia="Arial" w:hAnsi="Arial" w:cs="Arial"/>
          <w:color w:val="000000"/>
          <w:sz w:val="22"/>
          <w:szCs w:val="22"/>
        </w:rPr>
        <w:t xml:space="preserve">ráce s DF Jana </w:t>
      </w:r>
      <w:proofErr w:type="spellStart"/>
      <w:r w:rsidR="00C55F26">
        <w:rPr>
          <w:rFonts w:ascii="Arial" w:eastAsia="Arial" w:hAnsi="Arial" w:cs="Arial"/>
          <w:color w:val="000000"/>
          <w:sz w:val="22"/>
          <w:szCs w:val="22"/>
        </w:rPr>
        <w:t>Pernera</w:t>
      </w:r>
      <w:proofErr w:type="spellEnd"/>
      <w:r w:rsidR="00C55F26">
        <w:rPr>
          <w:rFonts w:ascii="Arial" w:eastAsia="Arial" w:hAnsi="Arial" w:cs="Arial"/>
          <w:color w:val="000000"/>
          <w:sz w:val="22"/>
          <w:szCs w:val="22"/>
        </w:rPr>
        <w:t xml:space="preserve"> v Pardubicí</w:t>
      </w:r>
      <w:r w:rsidR="00550123">
        <w:rPr>
          <w:rFonts w:ascii="Arial" w:eastAsia="Arial" w:hAnsi="Arial" w:cs="Arial"/>
          <w:color w:val="000000"/>
          <w:sz w:val="22"/>
          <w:szCs w:val="22"/>
        </w:rPr>
        <w:t xml:space="preserve">ch </w:t>
      </w:r>
    </w:p>
    <w:p w:rsidR="007751B8" w:rsidRPr="00A03F69" w:rsidRDefault="007751B8" w:rsidP="004C2380">
      <w:pPr>
        <w:numPr>
          <w:ilvl w:val="1"/>
          <w:numId w:val="16"/>
        </w:numPr>
        <w:tabs>
          <w:tab w:val="left" w:pos="1276"/>
        </w:tabs>
        <w:spacing w:line="276" w:lineRule="auto"/>
        <w:ind w:left="1418" w:hanging="567"/>
        <w:jc w:val="both"/>
        <w:rPr>
          <w:rFonts w:ascii="Arial" w:hAnsi="Arial" w:cs="Arial"/>
          <w:color w:val="000000"/>
          <w:sz w:val="22"/>
          <w:szCs w:val="22"/>
        </w:rPr>
      </w:pPr>
      <w:r w:rsidRPr="00A03F69">
        <w:rPr>
          <w:rFonts w:ascii="Arial" w:eastAsia="Arial" w:hAnsi="Arial" w:cs="Arial"/>
          <w:color w:val="000000"/>
          <w:sz w:val="22"/>
          <w:szCs w:val="22"/>
        </w:rPr>
        <w:t>Spolupráce s VŠ Báňskou v Ostravě</w:t>
      </w:r>
    </w:p>
    <w:p w:rsidR="007D09AA" w:rsidRPr="00A47689" w:rsidRDefault="007D09AA" w:rsidP="00C13838">
      <w:pPr>
        <w:tabs>
          <w:tab w:val="left" w:pos="567"/>
        </w:tabs>
        <w:spacing w:line="276" w:lineRule="auto"/>
        <w:ind w:left="360"/>
        <w:jc w:val="both"/>
        <w:rPr>
          <w:rFonts w:ascii="Arial" w:hAnsi="Arial" w:cs="Arial"/>
          <w:color w:val="000000"/>
          <w:sz w:val="22"/>
          <w:szCs w:val="22"/>
        </w:rPr>
      </w:pPr>
    </w:p>
    <w:p w:rsidR="00C13838" w:rsidRPr="00C13838" w:rsidRDefault="00C13838" w:rsidP="00C13838">
      <w:pPr>
        <w:pStyle w:val="Nadpis2"/>
        <w:spacing w:line="276" w:lineRule="auto"/>
        <w:ind w:left="576"/>
        <w:rPr>
          <w:szCs w:val="22"/>
        </w:rPr>
      </w:pPr>
      <w:r w:rsidRPr="00C13838">
        <w:rPr>
          <w:szCs w:val="22"/>
        </w:rPr>
        <w:t>Zdraví</w:t>
      </w:r>
    </w:p>
    <w:p w:rsidR="00FC3478" w:rsidRDefault="00FC7209" w:rsidP="006C1760">
      <w:pPr>
        <w:tabs>
          <w:tab w:val="left" w:pos="0"/>
        </w:tabs>
        <w:spacing w:line="276" w:lineRule="auto"/>
        <w:jc w:val="both"/>
        <w:rPr>
          <w:rFonts w:ascii="Arial" w:eastAsia="Arial" w:hAnsi="Arial" w:cs="Arial"/>
          <w:b/>
          <w:color w:val="000000"/>
          <w:sz w:val="22"/>
          <w:szCs w:val="22"/>
        </w:rPr>
      </w:pPr>
      <w:r>
        <w:rPr>
          <w:rFonts w:ascii="Arial" w:eastAsia="Arial" w:hAnsi="Arial" w:cs="Arial"/>
          <w:b/>
          <w:color w:val="000000"/>
          <w:sz w:val="22"/>
          <w:szCs w:val="22"/>
        </w:rPr>
        <w:t xml:space="preserve">Preambule pro CDV  </w:t>
      </w:r>
    </w:p>
    <w:p w:rsidR="00FC3478" w:rsidRDefault="00FC3478" w:rsidP="006C1760">
      <w:pPr>
        <w:tabs>
          <w:tab w:val="left" w:pos="0"/>
        </w:tabs>
        <w:spacing w:line="276" w:lineRule="auto"/>
        <w:jc w:val="both"/>
        <w:rPr>
          <w:rFonts w:ascii="Arial" w:eastAsia="Arial" w:hAnsi="Arial" w:cs="Arial"/>
          <w:b/>
          <w:color w:val="000000"/>
          <w:sz w:val="22"/>
          <w:szCs w:val="22"/>
        </w:rPr>
      </w:pPr>
    </w:p>
    <w:p w:rsidR="00FC3478" w:rsidRDefault="00C13838" w:rsidP="006C1760">
      <w:pPr>
        <w:tabs>
          <w:tab w:val="left" w:pos="0"/>
        </w:tabs>
        <w:spacing w:line="276" w:lineRule="auto"/>
        <w:jc w:val="both"/>
        <w:rPr>
          <w:rFonts w:ascii="Arial" w:hAnsi="Arial" w:cs="Arial"/>
          <w:color w:val="000000"/>
          <w:sz w:val="22"/>
          <w:szCs w:val="22"/>
        </w:rPr>
      </w:pPr>
      <w:r w:rsidRPr="00A47689">
        <w:rPr>
          <w:rFonts w:ascii="Arial" w:eastAsia="Arial" w:hAnsi="Arial" w:cs="Arial"/>
          <w:b/>
          <w:color w:val="000000"/>
          <w:sz w:val="22"/>
          <w:szCs w:val="22"/>
        </w:rPr>
        <w:t>Politiky pro oblast zdraví nemůže tvořit jen Ministerstvo zdravotnictví</w:t>
      </w:r>
    </w:p>
    <w:p w:rsidR="00C13838" w:rsidRPr="007431DE" w:rsidRDefault="00C13838" w:rsidP="006C1760">
      <w:pPr>
        <w:tabs>
          <w:tab w:val="left" w:pos="0"/>
        </w:tabs>
        <w:spacing w:line="276" w:lineRule="auto"/>
        <w:jc w:val="both"/>
        <w:rPr>
          <w:rFonts w:ascii="Arial" w:hAnsi="Arial" w:cs="Arial"/>
          <w:color w:val="000000"/>
          <w:sz w:val="22"/>
          <w:szCs w:val="22"/>
        </w:rPr>
      </w:pPr>
      <w:r w:rsidRPr="00A47689">
        <w:rPr>
          <w:rFonts w:ascii="Arial" w:eastAsia="Arial" w:hAnsi="Arial" w:cs="Arial"/>
          <w:color w:val="000000"/>
          <w:sz w:val="22"/>
          <w:szCs w:val="22"/>
        </w:rPr>
        <w:t xml:space="preserve">Je nutné uvědomit si sdílenou odpovědnost za zdraví. Péče o zdraví přesahuje resort zdravotnictví a vyžaduje zapojení institucí na všech úrovních státní správy, neziskového i </w:t>
      </w:r>
      <w:r w:rsidRPr="00A47689">
        <w:rPr>
          <w:rFonts w:ascii="Arial" w:eastAsia="Arial" w:hAnsi="Arial" w:cs="Arial"/>
          <w:sz w:val="22"/>
          <w:szCs w:val="22"/>
        </w:rPr>
        <w:t xml:space="preserve">soukromého sektoru, vědeckých a vzdělávacích instituci, komunit i jedinců. </w:t>
      </w:r>
      <w:r w:rsidRPr="00A47689">
        <w:rPr>
          <w:rFonts w:ascii="Arial" w:eastAsia="Arial" w:hAnsi="Arial" w:cs="Arial"/>
          <w:color w:val="000000"/>
          <w:sz w:val="22"/>
          <w:szCs w:val="22"/>
        </w:rPr>
        <w:t>A přizvat k řízení a rozhodování všechny složky společnosti, sociální skupiny i jednotlivce.</w:t>
      </w:r>
      <w:r w:rsidRPr="00A47689">
        <w:rPr>
          <w:rFonts w:ascii="Arial" w:eastAsia="Arial" w:hAnsi="Arial" w:cs="Arial"/>
          <w:sz w:val="22"/>
          <w:szCs w:val="22"/>
        </w:rPr>
        <w:t xml:space="preserve"> Je nezbytné posílit veřejné zdravotnictví, zejména orgány a instituce ochrany a podpory veřejného zdraví.</w:t>
      </w:r>
    </w:p>
    <w:p w:rsidR="007431DE" w:rsidRPr="007431DE" w:rsidRDefault="007431DE" w:rsidP="006C1760">
      <w:pPr>
        <w:tabs>
          <w:tab w:val="left" w:pos="0"/>
        </w:tabs>
        <w:spacing w:line="276" w:lineRule="auto"/>
        <w:jc w:val="both"/>
        <w:rPr>
          <w:rFonts w:ascii="Arial" w:hAnsi="Arial" w:cs="Arial"/>
          <w:color w:val="000000"/>
          <w:sz w:val="22"/>
          <w:szCs w:val="22"/>
        </w:rPr>
      </w:pPr>
    </w:p>
    <w:p w:rsidR="00FC3478" w:rsidRDefault="007431DE" w:rsidP="006C1760">
      <w:pPr>
        <w:tabs>
          <w:tab w:val="left" w:pos="0"/>
        </w:tabs>
        <w:spacing w:line="276" w:lineRule="auto"/>
        <w:jc w:val="both"/>
        <w:rPr>
          <w:rFonts w:ascii="Arial" w:hAnsi="Arial" w:cs="Arial"/>
          <w:color w:val="000000"/>
          <w:sz w:val="22"/>
          <w:szCs w:val="22"/>
        </w:rPr>
      </w:pPr>
      <w:r w:rsidRPr="00A47689">
        <w:rPr>
          <w:rFonts w:ascii="Arial" w:eastAsia="Arial" w:hAnsi="Arial" w:cs="Arial"/>
          <w:b/>
          <w:color w:val="000000"/>
          <w:sz w:val="22"/>
          <w:szCs w:val="22"/>
        </w:rPr>
        <w:t>Cestou je zdravý životní styl včetně konzumace kvalitách potravin a zdravé životní prostředí</w:t>
      </w:r>
    </w:p>
    <w:p w:rsidR="007431DE" w:rsidRPr="00A47689" w:rsidRDefault="007431DE" w:rsidP="006C1760">
      <w:pPr>
        <w:tabs>
          <w:tab w:val="left" w:pos="0"/>
        </w:tabs>
        <w:spacing w:line="276" w:lineRule="auto"/>
        <w:jc w:val="both"/>
        <w:rPr>
          <w:rFonts w:ascii="Arial" w:hAnsi="Arial" w:cs="Arial"/>
          <w:color w:val="000000"/>
          <w:sz w:val="22"/>
          <w:szCs w:val="22"/>
        </w:rPr>
      </w:pPr>
      <w:r w:rsidRPr="00A47689">
        <w:rPr>
          <w:rFonts w:ascii="Arial" w:eastAsia="Arial" w:hAnsi="Arial" w:cs="Arial"/>
          <w:color w:val="000000"/>
          <w:sz w:val="22"/>
          <w:szCs w:val="22"/>
        </w:rPr>
        <w:t xml:space="preserve">Z pohledu kvality života jsou důležité jak změny životního stylu jako např. odvykání si kouření a postupný přechod k nekuřáctví, tak i změny sociálních okolností a prostředí ovlivňujících zdraví lidí, včetně dostupnosti kvalitních potravin, přístupu ke kvalitní vodě, práce ve zdravém prostředí (tzn. kromě jiného absence znečistění vzduchu – smogu a cigaretového kouře apod.) I s ohledem na demografické stárnutí je nezbytné zajišťovat </w:t>
      </w:r>
      <w:r w:rsidRPr="00A47689">
        <w:rPr>
          <w:rFonts w:ascii="Arial" w:eastAsia="Arial" w:hAnsi="Arial" w:cs="Arial"/>
          <w:i/>
          <w:color w:val="000000"/>
          <w:sz w:val="22"/>
          <w:szCs w:val="22"/>
        </w:rPr>
        <w:t>zdravé pracoviště</w:t>
      </w:r>
      <w:r w:rsidRPr="00A47689">
        <w:rPr>
          <w:rFonts w:ascii="Arial" w:eastAsia="Arial" w:hAnsi="Arial" w:cs="Arial"/>
          <w:color w:val="000000"/>
          <w:sz w:val="22"/>
          <w:szCs w:val="22"/>
        </w:rPr>
        <w:t xml:space="preserve"> pro všechny věkové skupiny. Důraz je kladen především na nutnost podporovat udržitelnou práci a zdravé stárnutí hned od začátku profesní dráhy. Již nyní je potřeba zabývat se tím, co budou potřebovat pacienti, zaměstnanci i pracoviště za několik let.</w:t>
      </w:r>
    </w:p>
    <w:p w:rsidR="007431DE" w:rsidRPr="007431DE" w:rsidRDefault="007431DE" w:rsidP="006C1760">
      <w:pPr>
        <w:tabs>
          <w:tab w:val="left" w:pos="0"/>
        </w:tabs>
        <w:spacing w:line="276" w:lineRule="auto"/>
        <w:jc w:val="both"/>
        <w:rPr>
          <w:rFonts w:ascii="Arial" w:hAnsi="Arial" w:cs="Arial"/>
          <w:color w:val="000000"/>
          <w:sz w:val="22"/>
          <w:szCs w:val="22"/>
        </w:rPr>
      </w:pPr>
    </w:p>
    <w:p w:rsidR="00FC3478" w:rsidRPr="00132E07" w:rsidRDefault="00BD0F59" w:rsidP="006C1760">
      <w:pPr>
        <w:tabs>
          <w:tab w:val="left" w:pos="0"/>
        </w:tabs>
        <w:spacing w:line="276" w:lineRule="auto"/>
        <w:jc w:val="both"/>
        <w:rPr>
          <w:rFonts w:ascii="Arial" w:eastAsia="Arial" w:hAnsi="Arial" w:cs="Arial"/>
          <w:color w:val="FF0000"/>
          <w:sz w:val="22"/>
          <w:szCs w:val="22"/>
        </w:rPr>
      </w:pPr>
      <w:r w:rsidRPr="005E6A65">
        <w:rPr>
          <w:rFonts w:ascii="Arial" w:eastAsia="Arial" w:hAnsi="Arial" w:cs="Arial"/>
          <w:b/>
          <w:color w:val="FF0000"/>
          <w:sz w:val="22"/>
          <w:szCs w:val="22"/>
        </w:rPr>
        <w:t>Role</w:t>
      </w:r>
      <w:r w:rsidR="007431DE" w:rsidRPr="005E6A65">
        <w:rPr>
          <w:rFonts w:ascii="Arial" w:eastAsia="Arial" w:hAnsi="Arial" w:cs="Arial"/>
          <w:b/>
          <w:color w:val="FF0000"/>
          <w:sz w:val="22"/>
          <w:szCs w:val="22"/>
        </w:rPr>
        <w:t xml:space="preserve"> </w:t>
      </w:r>
      <w:r w:rsidR="00550123">
        <w:rPr>
          <w:rFonts w:ascii="Arial" w:eastAsia="Arial" w:hAnsi="Arial" w:cs="Arial"/>
          <w:b/>
          <w:color w:val="FF0000"/>
          <w:sz w:val="22"/>
          <w:szCs w:val="22"/>
        </w:rPr>
        <w:t>MSDA</w:t>
      </w:r>
      <w:r w:rsidR="007431DE" w:rsidRPr="005E6A65">
        <w:rPr>
          <w:rFonts w:ascii="Arial" w:eastAsia="Arial" w:hAnsi="Arial" w:cs="Arial"/>
          <w:b/>
          <w:color w:val="FF0000"/>
          <w:sz w:val="22"/>
          <w:szCs w:val="22"/>
        </w:rPr>
        <w:t xml:space="preserve"> </w:t>
      </w:r>
      <w:r w:rsidR="00FC3478" w:rsidRPr="00132E07">
        <w:rPr>
          <w:rFonts w:ascii="Arial" w:eastAsia="Arial" w:hAnsi="Arial" w:cs="Arial"/>
          <w:b/>
          <w:color w:val="FF0000"/>
          <w:sz w:val="22"/>
          <w:szCs w:val="22"/>
        </w:rPr>
        <w:t xml:space="preserve">- </w:t>
      </w:r>
      <w:r w:rsidR="00FC3478" w:rsidRPr="00132E07">
        <w:rPr>
          <w:rFonts w:ascii="Arial" w:eastAsia="Arial" w:hAnsi="Arial" w:cs="Arial"/>
          <w:color w:val="FF0000"/>
          <w:sz w:val="22"/>
          <w:szCs w:val="22"/>
        </w:rPr>
        <w:t xml:space="preserve">Z pohledu kvality života chce </w:t>
      </w:r>
      <w:r w:rsidR="00550123">
        <w:rPr>
          <w:rFonts w:ascii="Arial" w:eastAsia="Arial" w:hAnsi="Arial" w:cs="Arial"/>
          <w:color w:val="FF0000"/>
          <w:sz w:val="22"/>
          <w:szCs w:val="22"/>
        </w:rPr>
        <w:t>MSDA</w:t>
      </w:r>
      <w:r w:rsidR="00FC3478" w:rsidRPr="00132E07">
        <w:rPr>
          <w:rFonts w:ascii="Arial" w:eastAsia="Arial" w:hAnsi="Arial" w:cs="Arial"/>
          <w:color w:val="FF0000"/>
          <w:sz w:val="22"/>
          <w:szCs w:val="22"/>
        </w:rPr>
        <w:t xml:space="preserve"> podporovat změny životního stylu v oblasti dopravy a mobility.</w:t>
      </w:r>
      <w:r w:rsidR="00132E07" w:rsidRPr="00132E07">
        <w:rPr>
          <w:rFonts w:ascii="Arial" w:eastAsia="Arial" w:hAnsi="Arial" w:cs="Arial"/>
          <w:color w:val="FF0000"/>
          <w:sz w:val="22"/>
          <w:szCs w:val="22"/>
        </w:rPr>
        <w:t xml:space="preserve"> </w:t>
      </w:r>
      <w:r w:rsidR="00550123">
        <w:rPr>
          <w:rFonts w:ascii="Arial" w:eastAsia="Arial" w:hAnsi="Arial" w:cs="Arial"/>
          <w:color w:val="FF0000"/>
          <w:sz w:val="22"/>
          <w:szCs w:val="22"/>
        </w:rPr>
        <w:t xml:space="preserve">MSDA </w:t>
      </w:r>
      <w:r w:rsidR="00FC3478" w:rsidRPr="00132E07">
        <w:rPr>
          <w:rFonts w:ascii="Arial" w:eastAsia="Arial" w:hAnsi="Arial" w:cs="Arial"/>
          <w:color w:val="FF0000"/>
          <w:sz w:val="22"/>
          <w:szCs w:val="22"/>
        </w:rPr>
        <w:t xml:space="preserve">bude podporovat aktivní způsoby dopravy, před pasivní, neboli bude podporovat chůzi a jízdu na kole, především do 3 km. </w:t>
      </w:r>
      <w:r w:rsidR="00550123">
        <w:rPr>
          <w:rFonts w:ascii="Arial" w:eastAsia="Arial" w:hAnsi="Arial" w:cs="Arial"/>
          <w:color w:val="FF0000"/>
          <w:sz w:val="22"/>
          <w:szCs w:val="22"/>
        </w:rPr>
        <w:t>MSDA</w:t>
      </w:r>
      <w:r w:rsidR="00FC3478" w:rsidRPr="00132E07">
        <w:rPr>
          <w:rFonts w:ascii="Arial" w:eastAsia="Arial" w:hAnsi="Arial" w:cs="Arial"/>
          <w:color w:val="FF0000"/>
          <w:sz w:val="22"/>
          <w:szCs w:val="22"/>
        </w:rPr>
        <w:t xml:space="preserve"> vidí v rozvoji podpory pěší a cyklistické dopravy jednu z možností, jak zvyšovat délku života prožitého ve zdraví. Nejde o to jen </w:t>
      </w:r>
      <w:r w:rsidR="00FC3478" w:rsidRPr="00132E07">
        <w:rPr>
          <w:rFonts w:ascii="Arial" w:eastAsia="Arial" w:hAnsi="Arial" w:cs="Arial"/>
          <w:color w:val="FF0000"/>
          <w:sz w:val="22"/>
          <w:szCs w:val="22"/>
        </w:rPr>
        <w:lastRenderedPageBreak/>
        <w:t>sportovat, ale zařadit pohyb do lidského života. Fyzická kondice ve střední</w:t>
      </w:r>
      <w:r w:rsidR="00550123">
        <w:rPr>
          <w:rFonts w:ascii="Arial" w:eastAsia="Arial" w:hAnsi="Arial" w:cs="Arial"/>
          <w:color w:val="FF0000"/>
          <w:sz w:val="22"/>
          <w:szCs w:val="22"/>
        </w:rPr>
        <w:t>m</w:t>
      </w:r>
      <w:r w:rsidR="00FC3478" w:rsidRPr="00132E07">
        <w:rPr>
          <w:rFonts w:ascii="Arial" w:eastAsia="Arial" w:hAnsi="Arial" w:cs="Arial"/>
          <w:color w:val="FF0000"/>
          <w:sz w:val="22"/>
          <w:szCs w:val="22"/>
        </w:rPr>
        <w:t xml:space="preserve"> věku se přenese i do seniorského věku.</w:t>
      </w:r>
    </w:p>
    <w:p w:rsidR="00FC3478" w:rsidRPr="00132E07" w:rsidRDefault="00FC3478" w:rsidP="006C1760">
      <w:pPr>
        <w:tabs>
          <w:tab w:val="left" w:pos="0"/>
        </w:tabs>
        <w:spacing w:line="276" w:lineRule="auto"/>
        <w:jc w:val="both"/>
        <w:rPr>
          <w:rFonts w:ascii="Arial" w:eastAsia="Arial" w:hAnsi="Arial" w:cs="Arial"/>
          <w:color w:val="FF0000"/>
          <w:sz w:val="22"/>
          <w:szCs w:val="22"/>
        </w:rPr>
      </w:pPr>
    </w:p>
    <w:p w:rsidR="00FC3478" w:rsidRPr="00132E07" w:rsidRDefault="00550123" w:rsidP="006C1760">
      <w:pPr>
        <w:tabs>
          <w:tab w:val="left" w:pos="0"/>
        </w:tabs>
        <w:spacing w:line="276" w:lineRule="auto"/>
        <w:jc w:val="both"/>
        <w:rPr>
          <w:rFonts w:ascii="Arial" w:eastAsia="Arial" w:hAnsi="Arial" w:cs="Arial"/>
          <w:color w:val="FF0000"/>
          <w:sz w:val="22"/>
          <w:szCs w:val="22"/>
        </w:rPr>
      </w:pPr>
      <w:r>
        <w:rPr>
          <w:rFonts w:ascii="Arial" w:eastAsia="Arial" w:hAnsi="Arial" w:cs="Arial"/>
          <w:color w:val="FF0000"/>
          <w:sz w:val="22"/>
          <w:szCs w:val="22"/>
        </w:rPr>
        <w:t>MSDA</w:t>
      </w:r>
      <w:r w:rsidR="00132E07" w:rsidRPr="00132E07">
        <w:rPr>
          <w:rFonts w:ascii="Arial" w:eastAsia="Arial" w:hAnsi="Arial" w:cs="Arial"/>
          <w:color w:val="FF0000"/>
          <w:sz w:val="22"/>
          <w:szCs w:val="22"/>
        </w:rPr>
        <w:t xml:space="preserve"> bude se snažit vytvořit podmínky pro </w:t>
      </w:r>
      <w:r w:rsidR="00FC3478" w:rsidRPr="00132E07">
        <w:rPr>
          <w:rFonts w:ascii="Arial" w:eastAsia="Arial" w:hAnsi="Arial" w:cs="Arial"/>
          <w:color w:val="FF0000"/>
          <w:sz w:val="22"/>
          <w:szCs w:val="22"/>
        </w:rPr>
        <w:t>změny sociálních okolností a pros</w:t>
      </w:r>
      <w:r w:rsidR="00132E07" w:rsidRPr="00132E07">
        <w:rPr>
          <w:rFonts w:ascii="Arial" w:eastAsia="Arial" w:hAnsi="Arial" w:cs="Arial"/>
          <w:color w:val="FF0000"/>
          <w:sz w:val="22"/>
          <w:szCs w:val="22"/>
        </w:rPr>
        <w:t xml:space="preserve">tředí ovlivňujících zdraví lidí. </w:t>
      </w:r>
      <w:r>
        <w:rPr>
          <w:rFonts w:ascii="Arial" w:eastAsia="Arial" w:hAnsi="Arial" w:cs="Arial"/>
          <w:color w:val="FF0000"/>
          <w:sz w:val="22"/>
          <w:szCs w:val="22"/>
        </w:rPr>
        <w:t>MSDA</w:t>
      </w:r>
      <w:r w:rsidR="00132E07" w:rsidRPr="00132E07">
        <w:rPr>
          <w:rFonts w:ascii="Arial" w:eastAsia="Arial" w:hAnsi="Arial" w:cs="Arial"/>
          <w:color w:val="FF0000"/>
          <w:sz w:val="22"/>
          <w:szCs w:val="22"/>
        </w:rPr>
        <w:t xml:space="preserve"> dále bude upozorňovat na problémy, která doprava má na naše zdraví a bude nabízet řešení na jejich odstranění. </w:t>
      </w:r>
      <w:r>
        <w:rPr>
          <w:rFonts w:ascii="Arial" w:eastAsia="Arial" w:hAnsi="Arial" w:cs="Arial"/>
          <w:color w:val="FF0000"/>
          <w:sz w:val="22"/>
          <w:szCs w:val="22"/>
        </w:rPr>
        <w:t>MSDA</w:t>
      </w:r>
      <w:r w:rsidR="00132E07" w:rsidRPr="00132E07">
        <w:rPr>
          <w:rFonts w:ascii="Arial" w:eastAsia="Arial" w:hAnsi="Arial" w:cs="Arial"/>
          <w:color w:val="FF0000"/>
          <w:sz w:val="22"/>
          <w:szCs w:val="22"/>
        </w:rPr>
        <w:t xml:space="preserve"> bude rozvíjet program THE PEP – Doprava, zdraví a životní prostředí.</w:t>
      </w:r>
    </w:p>
    <w:p w:rsidR="00132E07" w:rsidRPr="005E6A65" w:rsidRDefault="00132E07" w:rsidP="007431DE">
      <w:pPr>
        <w:tabs>
          <w:tab w:val="left" w:pos="567"/>
        </w:tabs>
        <w:spacing w:line="276" w:lineRule="auto"/>
        <w:ind w:left="360"/>
        <w:jc w:val="both"/>
        <w:rPr>
          <w:rFonts w:ascii="Arial" w:hAnsi="Arial" w:cs="Arial"/>
          <w:b/>
          <w:color w:val="FF0000"/>
          <w:sz w:val="22"/>
          <w:szCs w:val="22"/>
        </w:rPr>
      </w:pPr>
    </w:p>
    <w:p w:rsidR="005E6A65" w:rsidRPr="001830B3" w:rsidRDefault="005E6A65" w:rsidP="004C2380">
      <w:pPr>
        <w:pStyle w:val="Odstavecseseznamem"/>
        <w:numPr>
          <w:ilvl w:val="0"/>
          <w:numId w:val="9"/>
        </w:numPr>
        <w:tabs>
          <w:tab w:val="left" w:pos="567"/>
        </w:tabs>
        <w:ind w:left="0" w:firstLine="0"/>
        <w:jc w:val="both"/>
        <w:rPr>
          <w:b/>
          <w:color w:val="FF0000"/>
        </w:rPr>
      </w:pPr>
      <w:r w:rsidRPr="001830B3">
        <w:rPr>
          <w:b/>
          <w:color w:val="FF0000"/>
        </w:rPr>
        <w:t>Národní strategie Zdraví 2020.</w:t>
      </w:r>
    </w:p>
    <w:p w:rsidR="007431DE" w:rsidRDefault="00550123" w:rsidP="006C1760">
      <w:pPr>
        <w:tabs>
          <w:tab w:val="left" w:pos="567"/>
        </w:tabs>
        <w:spacing w:line="276" w:lineRule="auto"/>
        <w:jc w:val="both"/>
        <w:rPr>
          <w:rFonts w:ascii="Arial" w:hAnsi="Arial" w:cs="Arial"/>
          <w:sz w:val="22"/>
          <w:szCs w:val="22"/>
        </w:rPr>
      </w:pPr>
      <w:r>
        <w:rPr>
          <w:rFonts w:ascii="Arial" w:eastAsia="Arial" w:hAnsi="Arial" w:cs="Arial"/>
          <w:sz w:val="22"/>
          <w:szCs w:val="22"/>
        </w:rPr>
        <w:t>MSDA</w:t>
      </w:r>
      <w:r w:rsidR="00FC7209">
        <w:rPr>
          <w:rFonts w:ascii="Arial" w:eastAsia="Arial" w:hAnsi="Arial" w:cs="Arial"/>
          <w:sz w:val="22"/>
          <w:szCs w:val="22"/>
        </w:rPr>
        <w:t xml:space="preserve"> se aktivně zapojuje do </w:t>
      </w:r>
      <w:r w:rsidR="00FC7209" w:rsidRPr="00FC7209">
        <w:rPr>
          <w:rFonts w:ascii="Arial" w:hAnsi="Arial" w:cs="Arial"/>
          <w:sz w:val="22"/>
          <w:szCs w:val="22"/>
        </w:rPr>
        <w:t>implementace Národní strategie Zdraví 2020</w:t>
      </w:r>
      <w:r w:rsidR="00FC7209">
        <w:rPr>
          <w:rFonts w:ascii="Arial" w:hAnsi="Arial" w:cs="Arial"/>
          <w:sz w:val="22"/>
          <w:szCs w:val="22"/>
        </w:rPr>
        <w:t xml:space="preserve">. Aktivita </w:t>
      </w:r>
      <w:r w:rsidR="00FC7209" w:rsidRPr="00FC7209">
        <w:rPr>
          <w:rFonts w:ascii="Arial" w:hAnsi="Arial" w:cs="Arial"/>
          <w:sz w:val="22"/>
          <w:szCs w:val="22"/>
        </w:rPr>
        <w:t>je zaměřen</w:t>
      </w:r>
      <w:r w:rsidR="00FC7209">
        <w:rPr>
          <w:rFonts w:ascii="Arial" w:hAnsi="Arial" w:cs="Arial"/>
          <w:sz w:val="22"/>
          <w:szCs w:val="22"/>
        </w:rPr>
        <w:t>a</w:t>
      </w:r>
      <w:r w:rsidR="00FC7209" w:rsidRPr="00FC7209">
        <w:rPr>
          <w:rFonts w:ascii="Arial" w:hAnsi="Arial" w:cs="Arial"/>
          <w:sz w:val="22"/>
          <w:szCs w:val="22"/>
        </w:rPr>
        <w:t xml:space="preserve"> na </w:t>
      </w:r>
      <w:hyperlink r:id="rId15" w:history="1">
        <w:r w:rsidR="00FC7209" w:rsidRPr="00FC7209">
          <w:rPr>
            <w:rStyle w:val="Hypertextovodkaz"/>
            <w:rFonts w:ascii="Arial" w:hAnsi="Arial" w:cs="Arial"/>
            <w:sz w:val="22"/>
            <w:szCs w:val="22"/>
          </w:rPr>
          <w:t>rozvoj samostatné aktivní mobility</w:t>
        </w:r>
      </w:hyperlink>
      <w:r w:rsidR="00FC7209" w:rsidRPr="00FC7209">
        <w:rPr>
          <w:rFonts w:ascii="Arial" w:hAnsi="Arial" w:cs="Arial"/>
          <w:sz w:val="22"/>
          <w:szCs w:val="22"/>
        </w:rPr>
        <w:t xml:space="preserve">. V roce 2015 byl vytvořen akční plán, který je zaměřen na problematiku zvýšení úrovně pohybové aktivity obyvatel ČR, který je součástí Zdraví 2020 - Národní strategie ochrany a podpory zdraví a prevence nemocí. 13 akčních plánů v rámci implementace Národní strategie Zdraví 2020 pak Vláda na svém zasedání odsouhlasila dne 20. 8. 2015. </w:t>
      </w:r>
      <w:r w:rsidR="00FC7209" w:rsidRPr="007431DE">
        <w:rPr>
          <w:rFonts w:ascii="Arial" w:hAnsi="Arial" w:cs="Arial"/>
          <w:sz w:val="22"/>
          <w:szCs w:val="22"/>
        </w:rPr>
        <w:t xml:space="preserve">Naprostá většina dětí v České republice nemá doporučovanou minimální pohybovou aktivitu, tj. 60 minut denně. V dospělém věku potom většina populace vykonává profese, u kterých je energetický výdej během dne minimální. Ve zvýšené míře tak trpíme chronickými neinfekčními onemocněními, kterým se ve většině případů dá předejít. Pasivní životní styl je jedna z hlavních příčin jejich vzniku. </w:t>
      </w:r>
      <w:r w:rsidR="007431DE">
        <w:rPr>
          <w:rFonts w:ascii="Arial" w:hAnsi="Arial" w:cs="Arial"/>
          <w:sz w:val="22"/>
          <w:szCs w:val="22"/>
        </w:rPr>
        <w:t xml:space="preserve">Poznámka – další informace: </w:t>
      </w:r>
      <w:hyperlink r:id="rId16" w:history="1">
        <w:r w:rsidR="007431DE" w:rsidRPr="0025391F">
          <w:rPr>
            <w:rStyle w:val="Hypertextovodkaz"/>
            <w:rFonts w:ascii="Arial" w:hAnsi="Arial" w:cs="Arial"/>
            <w:sz w:val="22"/>
            <w:szCs w:val="22"/>
          </w:rPr>
          <w:t>http://mesto.dobramesta.cz/zdravi-a-zdravotnictvi</w:t>
        </w:r>
      </w:hyperlink>
      <w:r w:rsidR="007431DE">
        <w:rPr>
          <w:rFonts w:ascii="Arial" w:hAnsi="Arial" w:cs="Arial"/>
          <w:sz w:val="22"/>
          <w:szCs w:val="22"/>
        </w:rPr>
        <w:t xml:space="preserve"> </w:t>
      </w:r>
    </w:p>
    <w:p w:rsidR="006C1760" w:rsidRDefault="006C1760" w:rsidP="006C1760">
      <w:pPr>
        <w:tabs>
          <w:tab w:val="left" w:pos="567"/>
        </w:tabs>
        <w:spacing w:line="276" w:lineRule="auto"/>
        <w:jc w:val="both"/>
        <w:rPr>
          <w:rFonts w:ascii="Arial" w:hAnsi="Arial" w:cs="Arial"/>
          <w:sz w:val="22"/>
          <w:szCs w:val="22"/>
        </w:rPr>
      </w:pPr>
    </w:p>
    <w:p w:rsidR="005E6A65" w:rsidRPr="001830B3" w:rsidRDefault="005E6A65" w:rsidP="004C2380">
      <w:pPr>
        <w:pStyle w:val="Odstavecseseznamem"/>
        <w:numPr>
          <w:ilvl w:val="0"/>
          <w:numId w:val="9"/>
        </w:numPr>
        <w:tabs>
          <w:tab w:val="left" w:pos="567"/>
        </w:tabs>
        <w:ind w:left="0" w:firstLine="0"/>
        <w:jc w:val="both"/>
        <w:rPr>
          <w:b/>
          <w:color w:val="FF0000"/>
        </w:rPr>
      </w:pPr>
      <w:r w:rsidRPr="001830B3">
        <w:rPr>
          <w:b/>
          <w:color w:val="FF0000"/>
        </w:rPr>
        <w:t>Národní strategie bezpečnosti – VIZE 0.</w:t>
      </w:r>
    </w:p>
    <w:p w:rsidR="00A03F69" w:rsidRPr="00132E07" w:rsidRDefault="00550123" w:rsidP="006C1760">
      <w:pPr>
        <w:tabs>
          <w:tab w:val="left" w:pos="567"/>
        </w:tabs>
        <w:spacing w:line="276" w:lineRule="auto"/>
        <w:jc w:val="both"/>
        <w:rPr>
          <w:rFonts w:ascii="Arial" w:hAnsi="Arial" w:cs="Arial"/>
          <w:color w:val="000000"/>
          <w:sz w:val="22"/>
          <w:szCs w:val="22"/>
        </w:rPr>
      </w:pPr>
      <w:r>
        <w:rPr>
          <w:rFonts w:ascii="Arial" w:hAnsi="Arial" w:cs="Arial"/>
          <w:color w:val="000000"/>
          <w:sz w:val="22"/>
          <w:szCs w:val="22"/>
        </w:rPr>
        <w:t>MSDA</w:t>
      </w:r>
      <w:r w:rsidR="007431DE" w:rsidRPr="00132E07">
        <w:rPr>
          <w:rFonts w:ascii="Arial" w:hAnsi="Arial" w:cs="Arial"/>
          <w:color w:val="000000"/>
          <w:sz w:val="22"/>
          <w:szCs w:val="22"/>
        </w:rPr>
        <w:t xml:space="preserve"> se rovněž zabývá otázkami zdraví v kontextu bezpečnosti dopravy</w:t>
      </w:r>
      <w:r w:rsidR="00E82F69" w:rsidRPr="00132E07">
        <w:rPr>
          <w:rFonts w:ascii="Arial" w:hAnsi="Arial" w:cs="Arial"/>
          <w:color w:val="000000"/>
          <w:sz w:val="22"/>
          <w:szCs w:val="22"/>
        </w:rPr>
        <w:t xml:space="preserve"> (více </w:t>
      </w:r>
      <w:r w:rsidR="00132E07" w:rsidRPr="00132E07">
        <w:rPr>
          <w:rFonts w:ascii="Arial" w:hAnsi="Arial" w:cs="Arial"/>
          <w:color w:val="000000"/>
          <w:sz w:val="22"/>
          <w:szCs w:val="22"/>
        </w:rPr>
        <w:t>také kapitola 1.2</w:t>
      </w:r>
      <w:r w:rsidR="007431DE" w:rsidRPr="00132E07">
        <w:rPr>
          <w:rFonts w:ascii="Arial" w:hAnsi="Arial" w:cs="Arial"/>
          <w:color w:val="000000"/>
          <w:sz w:val="22"/>
          <w:szCs w:val="22"/>
        </w:rPr>
        <w:t>. Vzdělávání)</w:t>
      </w:r>
      <w:r w:rsidR="00132E07" w:rsidRPr="00132E07">
        <w:rPr>
          <w:rFonts w:ascii="Arial" w:hAnsi="Arial" w:cs="Arial"/>
          <w:color w:val="000000"/>
          <w:sz w:val="22"/>
          <w:szCs w:val="22"/>
        </w:rPr>
        <w:t xml:space="preserve">. </w:t>
      </w:r>
      <w:r w:rsidR="00132E07">
        <w:rPr>
          <w:rFonts w:ascii="Arial" w:hAnsi="Arial" w:cs="Arial"/>
          <w:color w:val="000000"/>
          <w:sz w:val="22"/>
          <w:szCs w:val="22"/>
        </w:rPr>
        <w:t>D</w:t>
      </w:r>
      <w:r w:rsidR="00132E07" w:rsidRPr="00132E07">
        <w:rPr>
          <w:rFonts w:ascii="Arial" w:hAnsi="Arial" w:cs="Arial"/>
          <w:color w:val="000000"/>
          <w:sz w:val="22"/>
          <w:szCs w:val="22"/>
        </w:rPr>
        <w:t>o tématu spadá h</w:t>
      </w:r>
      <w:r w:rsidR="00A03F69" w:rsidRPr="00132E07">
        <w:rPr>
          <w:rFonts w:ascii="Arial" w:hAnsi="Arial" w:cs="Arial"/>
          <w:sz w:val="22"/>
          <w:szCs w:val="22"/>
        </w:rPr>
        <w:t xml:space="preserve">odnocení ekonomické efektivity a účelnosti projektů a programů financovaných z </w:t>
      </w:r>
      <w:hyperlink r:id="rId17" w:history="1">
        <w:r w:rsidR="00A03F69" w:rsidRPr="00132E07">
          <w:rPr>
            <w:rStyle w:val="Hypertextovodkaz"/>
            <w:rFonts w:ascii="Arial" w:hAnsi="Arial" w:cs="Arial"/>
            <w:sz w:val="22"/>
            <w:szCs w:val="22"/>
          </w:rPr>
          <w:t>Fondu zábrany škod</w:t>
        </w:r>
      </w:hyperlink>
      <w:r w:rsidR="00A03F69" w:rsidRPr="00132E07">
        <w:rPr>
          <w:rFonts w:ascii="Arial" w:hAnsi="Arial" w:cs="Arial"/>
          <w:sz w:val="22"/>
          <w:szCs w:val="22"/>
        </w:rPr>
        <w:t xml:space="preserve">. Vývoj metodik hodnocení negativních externalit dopravy, především </w:t>
      </w:r>
      <w:hyperlink r:id="rId18" w:history="1">
        <w:r w:rsidR="00A03F69" w:rsidRPr="00132E07">
          <w:rPr>
            <w:rStyle w:val="Hypertextovodkaz"/>
            <w:rFonts w:ascii="Arial" w:hAnsi="Arial" w:cs="Arial"/>
            <w:sz w:val="22"/>
            <w:szCs w:val="22"/>
          </w:rPr>
          <w:t>celospolečenských ztrát z dopravní nehodovosti</w:t>
        </w:r>
      </w:hyperlink>
      <w:r w:rsidR="00A03F69" w:rsidRPr="00132E07">
        <w:rPr>
          <w:rFonts w:ascii="Arial" w:hAnsi="Arial" w:cs="Arial"/>
          <w:sz w:val="22"/>
          <w:szCs w:val="22"/>
        </w:rPr>
        <w:t xml:space="preserve">, jejich průběžné zkvalitňování a aplikace v každoročním hodnocení v celostátním měřítku. </w:t>
      </w:r>
    </w:p>
    <w:p w:rsidR="00A03F69" w:rsidRDefault="00A03F69" w:rsidP="006C1760">
      <w:pPr>
        <w:tabs>
          <w:tab w:val="left" w:pos="567"/>
        </w:tabs>
        <w:spacing w:line="276" w:lineRule="auto"/>
        <w:jc w:val="both"/>
        <w:rPr>
          <w:rFonts w:ascii="Arial" w:hAnsi="Arial" w:cs="Arial"/>
          <w:color w:val="000000"/>
          <w:sz w:val="22"/>
          <w:szCs w:val="22"/>
        </w:rPr>
      </w:pPr>
    </w:p>
    <w:p w:rsidR="00E82F69" w:rsidRPr="001830B3" w:rsidRDefault="00E82F69" w:rsidP="004C2380">
      <w:pPr>
        <w:pStyle w:val="Odstavecseseznamem"/>
        <w:numPr>
          <w:ilvl w:val="0"/>
          <w:numId w:val="9"/>
        </w:numPr>
        <w:tabs>
          <w:tab w:val="left" w:pos="567"/>
        </w:tabs>
        <w:ind w:left="0" w:firstLine="0"/>
        <w:jc w:val="both"/>
        <w:rPr>
          <w:b/>
          <w:color w:val="FF0000"/>
        </w:rPr>
      </w:pPr>
      <w:r w:rsidRPr="001830B3">
        <w:rPr>
          <w:b/>
          <w:color w:val="FF0000"/>
        </w:rPr>
        <w:t xml:space="preserve">Hluk, emise, apod. – celá oblast je řešena </w:t>
      </w:r>
      <w:r w:rsidR="00075D94" w:rsidRPr="001830B3">
        <w:rPr>
          <w:b/>
          <w:color w:val="FF0000"/>
        </w:rPr>
        <w:t>v rámci bodu A. a popsána v oblasti 3. E</w:t>
      </w:r>
      <w:r w:rsidRPr="001830B3">
        <w:rPr>
          <w:b/>
          <w:color w:val="FF0000"/>
        </w:rPr>
        <w:t>kosystémy</w:t>
      </w:r>
    </w:p>
    <w:p w:rsidR="00C13838" w:rsidRPr="00C13838" w:rsidRDefault="00C13838" w:rsidP="00C13838">
      <w:pPr>
        <w:pStyle w:val="Nadpis2"/>
        <w:spacing w:line="276" w:lineRule="auto"/>
        <w:ind w:left="576"/>
        <w:rPr>
          <w:szCs w:val="22"/>
        </w:rPr>
      </w:pPr>
      <w:r w:rsidRPr="00C13838">
        <w:rPr>
          <w:szCs w:val="22"/>
        </w:rPr>
        <w:t>Kultura</w:t>
      </w:r>
    </w:p>
    <w:p w:rsidR="00132E07" w:rsidRDefault="005E6A65" w:rsidP="006C1760">
      <w:pPr>
        <w:tabs>
          <w:tab w:val="left" w:pos="0"/>
        </w:tabs>
        <w:spacing w:line="276" w:lineRule="auto"/>
        <w:jc w:val="both"/>
        <w:rPr>
          <w:rFonts w:ascii="Arial" w:eastAsia="Calibri" w:hAnsi="Arial" w:cs="Arial"/>
          <w:b/>
          <w:sz w:val="22"/>
          <w:szCs w:val="22"/>
        </w:rPr>
      </w:pPr>
      <w:r>
        <w:rPr>
          <w:rFonts w:ascii="Arial" w:eastAsia="Calibri" w:hAnsi="Arial" w:cs="Arial"/>
          <w:b/>
          <w:sz w:val="22"/>
          <w:szCs w:val="22"/>
        </w:rPr>
        <w:t xml:space="preserve">Preambule pro </w:t>
      </w:r>
      <w:r w:rsidR="00550123">
        <w:rPr>
          <w:rFonts w:ascii="Arial" w:eastAsia="Calibri" w:hAnsi="Arial" w:cs="Arial"/>
          <w:b/>
          <w:sz w:val="22"/>
          <w:szCs w:val="22"/>
        </w:rPr>
        <w:t>MSDA</w:t>
      </w:r>
    </w:p>
    <w:p w:rsidR="00C13838" w:rsidRPr="00132E07" w:rsidRDefault="00C13838" w:rsidP="006C1760">
      <w:pPr>
        <w:tabs>
          <w:tab w:val="left" w:pos="0"/>
        </w:tabs>
        <w:spacing w:line="276" w:lineRule="auto"/>
        <w:jc w:val="both"/>
        <w:rPr>
          <w:rFonts w:ascii="Arial" w:eastAsia="Calibri" w:hAnsi="Arial" w:cs="Arial"/>
          <w:sz w:val="22"/>
          <w:szCs w:val="22"/>
        </w:rPr>
      </w:pPr>
      <w:r w:rsidRPr="00132E07">
        <w:rPr>
          <w:rFonts w:ascii="Arial" w:eastAsia="Calibri" w:hAnsi="Arial" w:cs="Arial"/>
          <w:sz w:val="22"/>
          <w:szCs w:val="22"/>
        </w:rPr>
        <w:t>Třeba propagovat kulturní dědictví za účelem podpory cestovního ruchu</w:t>
      </w:r>
    </w:p>
    <w:p w:rsidR="00132E07" w:rsidRDefault="00132E07" w:rsidP="006C1760">
      <w:pPr>
        <w:tabs>
          <w:tab w:val="left" w:pos="0"/>
        </w:tabs>
        <w:spacing w:line="276" w:lineRule="auto"/>
        <w:jc w:val="both"/>
        <w:rPr>
          <w:rFonts w:ascii="Arial" w:eastAsia="Calibri" w:hAnsi="Arial" w:cs="Arial"/>
          <w:b/>
          <w:sz w:val="22"/>
          <w:szCs w:val="22"/>
        </w:rPr>
      </w:pPr>
    </w:p>
    <w:p w:rsidR="00C13838" w:rsidRPr="001830B3" w:rsidRDefault="005E6A65" w:rsidP="006C1760">
      <w:pPr>
        <w:tabs>
          <w:tab w:val="left" w:pos="0"/>
        </w:tabs>
        <w:spacing w:line="276" w:lineRule="auto"/>
        <w:jc w:val="both"/>
        <w:rPr>
          <w:rFonts w:ascii="Arial" w:eastAsia="Calibri" w:hAnsi="Arial" w:cs="Arial"/>
          <w:color w:val="FF0000"/>
          <w:sz w:val="22"/>
          <w:szCs w:val="22"/>
        </w:rPr>
      </w:pPr>
      <w:r w:rsidRPr="001830B3">
        <w:rPr>
          <w:rFonts w:ascii="Arial" w:eastAsia="Calibri" w:hAnsi="Arial" w:cs="Arial"/>
          <w:b/>
          <w:color w:val="FF0000"/>
          <w:sz w:val="22"/>
          <w:szCs w:val="22"/>
        </w:rPr>
        <w:t xml:space="preserve">Role </w:t>
      </w:r>
      <w:r w:rsidR="00550123">
        <w:rPr>
          <w:rFonts w:ascii="Arial" w:eastAsia="Calibri" w:hAnsi="Arial" w:cs="Arial"/>
          <w:b/>
          <w:color w:val="FF0000"/>
          <w:sz w:val="22"/>
          <w:szCs w:val="22"/>
        </w:rPr>
        <w:t>MSDA</w:t>
      </w:r>
      <w:r w:rsidR="00FC7209" w:rsidRPr="001830B3">
        <w:rPr>
          <w:rFonts w:ascii="Arial" w:eastAsia="Calibri" w:hAnsi="Arial" w:cs="Arial"/>
          <w:b/>
          <w:color w:val="FF0000"/>
          <w:sz w:val="22"/>
          <w:szCs w:val="22"/>
        </w:rPr>
        <w:t xml:space="preserve"> </w:t>
      </w:r>
      <w:r w:rsidRPr="001830B3">
        <w:rPr>
          <w:rFonts w:ascii="Arial" w:eastAsia="Calibri" w:hAnsi="Arial" w:cs="Arial"/>
          <w:b/>
          <w:color w:val="FF0000"/>
          <w:sz w:val="22"/>
          <w:szCs w:val="22"/>
        </w:rPr>
        <w:t>-</w:t>
      </w:r>
      <w:r w:rsidR="00FC7209" w:rsidRPr="001830B3">
        <w:rPr>
          <w:rFonts w:ascii="Arial" w:eastAsia="Calibri" w:hAnsi="Arial" w:cs="Arial"/>
          <w:b/>
          <w:color w:val="FF0000"/>
          <w:sz w:val="22"/>
          <w:szCs w:val="22"/>
        </w:rPr>
        <w:t xml:space="preserve"> věnuje </w:t>
      </w:r>
      <w:r w:rsidRPr="001830B3">
        <w:rPr>
          <w:rFonts w:ascii="Arial" w:eastAsia="Calibri" w:hAnsi="Arial" w:cs="Arial"/>
          <w:b/>
          <w:color w:val="FF0000"/>
          <w:sz w:val="22"/>
          <w:szCs w:val="22"/>
        </w:rPr>
        <w:t xml:space="preserve">se </w:t>
      </w:r>
      <w:r w:rsidR="00FC7209" w:rsidRPr="001830B3">
        <w:rPr>
          <w:rFonts w:ascii="Arial" w:eastAsia="Calibri" w:hAnsi="Arial" w:cs="Arial"/>
          <w:b/>
          <w:color w:val="FF0000"/>
          <w:sz w:val="22"/>
          <w:szCs w:val="22"/>
        </w:rPr>
        <w:t>otázkám c</w:t>
      </w:r>
      <w:r w:rsidR="00C13838" w:rsidRPr="001830B3">
        <w:rPr>
          <w:rFonts w:ascii="Arial" w:eastAsia="Calibri" w:hAnsi="Arial" w:cs="Arial"/>
          <w:b/>
          <w:color w:val="FF0000"/>
          <w:sz w:val="22"/>
          <w:szCs w:val="22"/>
        </w:rPr>
        <w:t>estovní</w:t>
      </w:r>
      <w:r w:rsidR="00FC7209" w:rsidRPr="001830B3">
        <w:rPr>
          <w:rFonts w:ascii="Arial" w:eastAsia="Calibri" w:hAnsi="Arial" w:cs="Arial"/>
          <w:b/>
          <w:color w:val="FF0000"/>
          <w:sz w:val="22"/>
          <w:szCs w:val="22"/>
        </w:rPr>
        <w:t>ho</w:t>
      </w:r>
      <w:r w:rsidR="00C13838" w:rsidRPr="001830B3">
        <w:rPr>
          <w:rFonts w:ascii="Arial" w:eastAsia="Calibri" w:hAnsi="Arial" w:cs="Arial"/>
          <w:b/>
          <w:color w:val="FF0000"/>
          <w:sz w:val="22"/>
          <w:szCs w:val="22"/>
        </w:rPr>
        <w:t xml:space="preserve"> ruch</w:t>
      </w:r>
      <w:r w:rsidR="00FC7209" w:rsidRPr="001830B3">
        <w:rPr>
          <w:rFonts w:ascii="Arial" w:eastAsia="Calibri" w:hAnsi="Arial" w:cs="Arial"/>
          <w:b/>
          <w:color w:val="FF0000"/>
          <w:sz w:val="22"/>
          <w:szCs w:val="22"/>
        </w:rPr>
        <w:t>u</w:t>
      </w:r>
      <w:r w:rsidR="00FC7209" w:rsidRPr="001830B3">
        <w:rPr>
          <w:rFonts w:ascii="Arial" w:eastAsia="Calibri" w:hAnsi="Arial" w:cs="Arial"/>
          <w:color w:val="FF0000"/>
          <w:sz w:val="22"/>
          <w:szCs w:val="22"/>
        </w:rPr>
        <w:t>, které</w:t>
      </w:r>
      <w:r w:rsidR="00C13838" w:rsidRPr="001830B3">
        <w:rPr>
          <w:rFonts w:ascii="Arial" w:eastAsia="Calibri" w:hAnsi="Arial" w:cs="Arial"/>
          <w:color w:val="FF0000"/>
          <w:sz w:val="22"/>
          <w:szCs w:val="22"/>
        </w:rPr>
        <w:t xml:space="preserve"> obecně zvyšuje povědomí o dané zemi. Turistické destinace si široká veřejnost vybírá právě na základě památkového fondu. S ohledem na propagaci státu v zahraničí je evropské, mezinárodně respektované statusy kulturního dědictví, jakým je Známka evropského dědictví (EHL), významná místa industriálních cest (ERIH) a řada dalších, jejichž síť se v ČR může stále rozvíjet.</w:t>
      </w:r>
      <w:r w:rsidR="00FC7209" w:rsidRPr="001830B3">
        <w:rPr>
          <w:rFonts w:ascii="Arial" w:eastAsia="Calibri" w:hAnsi="Arial" w:cs="Arial"/>
          <w:color w:val="FF0000"/>
          <w:sz w:val="22"/>
          <w:szCs w:val="22"/>
        </w:rPr>
        <w:t xml:space="preserve"> Stávající </w:t>
      </w:r>
      <w:r w:rsidR="00550123">
        <w:rPr>
          <w:rFonts w:ascii="Arial" w:eastAsia="Calibri" w:hAnsi="Arial" w:cs="Arial"/>
          <w:color w:val="FF0000"/>
          <w:sz w:val="22"/>
          <w:szCs w:val="22"/>
        </w:rPr>
        <w:t>možnosti využití projektů</w:t>
      </w:r>
      <w:r w:rsidR="00FC7209" w:rsidRPr="001830B3">
        <w:rPr>
          <w:rFonts w:ascii="Arial" w:eastAsia="Calibri" w:hAnsi="Arial" w:cs="Arial"/>
          <w:color w:val="FF0000"/>
          <w:sz w:val="22"/>
          <w:szCs w:val="22"/>
        </w:rPr>
        <w:t>:</w:t>
      </w:r>
    </w:p>
    <w:p w:rsidR="00550123" w:rsidRDefault="00FC7209" w:rsidP="004C2380">
      <w:pPr>
        <w:pStyle w:val="Odstavecseseznamem"/>
        <w:numPr>
          <w:ilvl w:val="1"/>
          <w:numId w:val="25"/>
        </w:numPr>
        <w:tabs>
          <w:tab w:val="left" w:pos="0"/>
        </w:tabs>
        <w:ind w:left="0" w:firstLine="426"/>
        <w:jc w:val="both"/>
        <w:rPr>
          <w:rFonts w:eastAsia="Calibri"/>
        </w:rPr>
      </w:pPr>
      <w:r w:rsidRPr="00550123">
        <w:rPr>
          <w:rFonts w:eastAsia="Calibri"/>
        </w:rPr>
        <w:t xml:space="preserve">Česko jede – </w:t>
      </w:r>
      <w:hyperlink r:id="rId19" w:history="1">
        <w:r w:rsidRPr="00550123">
          <w:rPr>
            <w:rStyle w:val="Hypertextovodkaz"/>
            <w:rFonts w:eastAsia="Calibri"/>
          </w:rPr>
          <w:t>www.ceskojede.cz</w:t>
        </w:r>
      </w:hyperlink>
      <w:r w:rsidRPr="00550123">
        <w:rPr>
          <w:rFonts w:eastAsia="Calibri"/>
        </w:rPr>
        <w:t xml:space="preserve"> </w:t>
      </w:r>
    </w:p>
    <w:p w:rsidR="00FC7209" w:rsidRPr="00550123" w:rsidRDefault="00550123" w:rsidP="004C2380">
      <w:pPr>
        <w:pStyle w:val="Odstavecseseznamem"/>
        <w:numPr>
          <w:ilvl w:val="1"/>
          <w:numId w:val="25"/>
        </w:numPr>
        <w:tabs>
          <w:tab w:val="left" w:pos="0"/>
        </w:tabs>
        <w:ind w:left="0" w:firstLine="426"/>
        <w:jc w:val="both"/>
        <w:rPr>
          <w:rFonts w:eastAsia="Calibri"/>
        </w:rPr>
      </w:pPr>
      <w:r>
        <w:rPr>
          <w:rFonts w:eastAsia="Calibri"/>
        </w:rPr>
        <w:t xml:space="preserve">Staré stezky </w:t>
      </w:r>
    </w:p>
    <w:p w:rsidR="007C6BB0" w:rsidRDefault="007C6BB0">
      <w:pPr>
        <w:spacing w:after="200" w:line="276" w:lineRule="auto"/>
        <w:rPr>
          <w:rFonts w:ascii="Arial" w:eastAsia="Calibri" w:hAnsi="Arial" w:cs="Arial"/>
          <w:sz w:val="22"/>
          <w:szCs w:val="22"/>
        </w:rPr>
      </w:pPr>
      <w:r>
        <w:rPr>
          <w:rFonts w:ascii="Arial" w:eastAsia="Calibri" w:hAnsi="Arial" w:cs="Arial"/>
          <w:sz w:val="22"/>
          <w:szCs w:val="22"/>
        </w:rPr>
        <w:br w:type="page"/>
      </w:r>
    </w:p>
    <w:p w:rsidR="00B54130" w:rsidRPr="00EF5473" w:rsidRDefault="00B54130" w:rsidP="00B54130">
      <w:pPr>
        <w:pStyle w:val="Nadpis1"/>
        <w:spacing w:line="276" w:lineRule="auto"/>
      </w:pPr>
      <w:bookmarkStart w:id="18" w:name="_Toc455163702"/>
      <w:bookmarkStart w:id="19" w:name="_Toc465542120"/>
      <w:bookmarkEnd w:id="16"/>
      <w:bookmarkEnd w:id="17"/>
      <w:r w:rsidRPr="00EF5473">
        <w:lastRenderedPageBreak/>
        <w:t>Udržitelný hospodářský model</w:t>
      </w:r>
      <w:bookmarkEnd w:id="18"/>
      <w:bookmarkEnd w:id="19"/>
    </w:p>
    <w:p w:rsidR="00372090" w:rsidRDefault="00372090" w:rsidP="00E86B89">
      <w:pPr>
        <w:pStyle w:val="r2030nelovan"/>
        <w:rPr>
          <w:b/>
        </w:rPr>
      </w:pPr>
      <w:r>
        <w:rPr>
          <w:b/>
        </w:rPr>
        <w:t xml:space="preserve">Preambule pro </w:t>
      </w:r>
      <w:r w:rsidR="00CD5980">
        <w:rPr>
          <w:b/>
        </w:rPr>
        <w:t>MSDA</w:t>
      </w:r>
    </w:p>
    <w:p w:rsidR="00E86B89" w:rsidRPr="00856A35" w:rsidRDefault="00E86B89" w:rsidP="00E86B89">
      <w:pPr>
        <w:pStyle w:val="r2030nelovan"/>
        <w:rPr>
          <w:b/>
        </w:rPr>
      </w:pPr>
      <w:r w:rsidRPr="00856A35">
        <w:rPr>
          <w:b/>
        </w:rPr>
        <w:t>Cílem je efektivní a šetrné hospodářství</w:t>
      </w:r>
    </w:p>
    <w:p w:rsidR="00E86B89" w:rsidRDefault="00E86B89" w:rsidP="009132E2">
      <w:pPr>
        <w:pStyle w:val="slovanodstavec"/>
        <w:numPr>
          <w:ilvl w:val="0"/>
          <w:numId w:val="0"/>
        </w:numPr>
        <w:spacing w:line="276" w:lineRule="auto"/>
      </w:pPr>
      <w:r>
        <w:t>Hospodářství je souhrnem tvořivých (produktivních) činností, které uspokojují hmotné i nehmotné potřeby lidí. Udržitelný hospodářský model je takový, který zajistí, že hospodářství dokáže dlouhodobě zvyšovat rozsah a kvalitu poskytovaných služeb a statků, a to co nejefektivnějším a nejšetrnějším způsobem, tedy s co nejnižšími náklady a s vynaložením co nejmenšího objemu přírodních zdrojů. Podpora takto efektivního a šetrného hospodářského modelu je hlavním obecným cílem této kapitoly.</w:t>
      </w:r>
    </w:p>
    <w:p w:rsidR="00E86B89" w:rsidRPr="009132E2" w:rsidRDefault="00E86B89" w:rsidP="00E86B89">
      <w:pPr>
        <w:pStyle w:val="r2030nelovan"/>
        <w:rPr>
          <w:b/>
        </w:rPr>
      </w:pPr>
      <w:bookmarkStart w:id="20" w:name="_Toc452109221"/>
      <w:r w:rsidRPr="009132E2">
        <w:rPr>
          <w:b/>
        </w:rPr>
        <w:t>Měřítkem úspěchu je nejen HDP</w:t>
      </w:r>
    </w:p>
    <w:p w:rsidR="00E86B89" w:rsidRDefault="00E86B89" w:rsidP="009132E2">
      <w:pPr>
        <w:pStyle w:val="slovanodstavec"/>
        <w:numPr>
          <w:ilvl w:val="0"/>
          <w:numId w:val="0"/>
        </w:numPr>
        <w:spacing w:line="276" w:lineRule="auto"/>
      </w:pPr>
      <w:r>
        <w:t>Hospodářský úspěch se měří</w:t>
      </w:r>
      <w:r w:rsidRPr="004521A7">
        <w:t xml:space="preserve"> materiální</w:t>
      </w:r>
      <w:r>
        <w:t>m</w:t>
      </w:r>
      <w:r w:rsidRPr="004521A7">
        <w:t xml:space="preserve"> bohatství</w:t>
      </w:r>
      <w:r>
        <w:t>m</w:t>
      </w:r>
      <w:r w:rsidRPr="004521A7">
        <w:t xml:space="preserve"> ekonomiky. </w:t>
      </w:r>
      <w:r>
        <w:t>Použít k tomu lze několik indikátorů. HDP ukazuje produkční potenciál národního hospodářství. Skutečnou</w:t>
      </w:r>
      <w:r w:rsidRPr="00AC27E0">
        <w:t xml:space="preserve"> životní úroveň společnosti</w:t>
      </w:r>
      <w:r>
        <w:t xml:space="preserve"> však lépe poměřuje</w:t>
      </w:r>
      <w:r w:rsidRPr="00AC27E0">
        <w:t xml:space="preserve"> hrubý disponibilní </w:t>
      </w:r>
      <w:r>
        <w:t>důchod</w:t>
      </w:r>
      <w:r w:rsidRPr="00AC27E0">
        <w:t xml:space="preserve"> (HDD) na hlavu, případně </w:t>
      </w:r>
      <w:r>
        <w:t>hrubý národní důchod (</w:t>
      </w:r>
      <w:r w:rsidRPr="00AC27E0">
        <w:t>HND</w:t>
      </w:r>
      <w:r>
        <w:t>)</w:t>
      </w:r>
      <w:r w:rsidRPr="00AC27E0">
        <w:t>,</w:t>
      </w:r>
      <w:r>
        <w:t xml:space="preserve"> který odráž</w:t>
      </w:r>
      <w:r w:rsidRPr="00AC27E0">
        <w:t>í</w:t>
      </w:r>
      <w:r>
        <w:t xml:space="preserve"> také</w:t>
      </w:r>
      <w:r w:rsidRPr="00AC27E0">
        <w:t xml:space="preserve"> tvorbu hrubého kapitálu (včetně investic</w:t>
      </w:r>
      <w:r>
        <w:t xml:space="preserve"> státu, krajů a obcí</w:t>
      </w:r>
      <w:r w:rsidRPr="00AC27E0">
        <w:t>).</w:t>
      </w:r>
      <w:r w:rsidRPr="004521A7">
        <w:t xml:space="preserve"> </w:t>
      </w:r>
      <w:r>
        <w:t>Zvyšování ekonomické úrovně znamená růst HDP na jednoho obyvatele. Je nutnou, nikoliv však postačující podmínkou lepší kvality života.</w:t>
      </w:r>
    </w:p>
    <w:p w:rsidR="00E86B89" w:rsidRPr="009132E2" w:rsidRDefault="00E86B89" w:rsidP="00E86B89">
      <w:pPr>
        <w:pStyle w:val="r2030nelovan"/>
        <w:rPr>
          <w:b/>
        </w:rPr>
      </w:pPr>
      <w:r w:rsidRPr="009132E2">
        <w:rPr>
          <w:b/>
        </w:rPr>
        <w:t>HDP má svá omezení, která bereme v úvahu</w:t>
      </w:r>
    </w:p>
    <w:p w:rsidR="00E86B89" w:rsidRDefault="00E86B89" w:rsidP="009132E2">
      <w:pPr>
        <w:pStyle w:val="slovanodstavec"/>
        <w:numPr>
          <w:ilvl w:val="0"/>
          <w:numId w:val="0"/>
        </w:numPr>
        <w:spacing w:line="276" w:lineRule="auto"/>
      </w:pPr>
      <w:r w:rsidRPr="00003B8B">
        <w:rPr>
          <w:szCs w:val="18"/>
        </w:rPr>
        <w:t xml:space="preserve">Tyto ukazatele mají omezenou vypovídající hodnotu. Ale trendy zejména HDP či </w:t>
      </w:r>
      <w:r>
        <w:rPr>
          <w:szCs w:val="18"/>
        </w:rPr>
        <w:t>HND</w:t>
      </w:r>
      <w:r w:rsidRPr="00003B8B">
        <w:rPr>
          <w:szCs w:val="18"/>
        </w:rPr>
        <w:t xml:space="preserve"> jsou hodně podobné jiným, měkčím, indikátorům kvality života a také úrovni blahobytu, jak ji vnímají české domácnosti ve svém každodenním životě. Proto zůstaneme u této standardní ekonomické metriky.</w:t>
      </w:r>
      <w:r>
        <w:rPr>
          <w:szCs w:val="18"/>
        </w:rPr>
        <w:t xml:space="preserve"> Takto vyjádřené materiální bohatství je navíc nedílnou součástí širšího hodnocení kvality života, rámce </w:t>
      </w:r>
      <w:proofErr w:type="spellStart"/>
      <w:r>
        <w:rPr>
          <w:i/>
          <w:szCs w:val="18"/>
        </w:rPr>
        <w:t>W</w:t>
      </w:r>
      <w:r w:rsidRPr="00443FF7">
        <w:rPr>
          <w:i/>
          <w:szCs w:val="18"/>
        </w:rPr>
        <w:t>ell-being</w:t>
      </w:r>
      <w:proofErr w:type="spellEnd"/>
      <w:r w:rsidRPr="00443FF7">
        <w:rPr>
          <w:i/>
          <w:szCs w:val="18"/>
        </w:rPr>
        <w:t xml:space="preserve"> </w:t>
      </w:r>
      <w:r>
        <w:rPr>
          <w:i/>
          <w:szCs w:val="18"/>
        </w:rPr>
        <w:t>F</w:t>
      </w:r>
      <w:r w:rsidRPr="00443FF7">
        <w:rPr>
          <w:i/>
          <w:szCs w:val="18"/>
        </w:rPr>
        <w:t>ramework</w:t>
      </w:r>
      <w:r>
        <w:rPr>
          <w:szCs w:val="18"/>
        </w:rPr>
        <w:t xml:space="preserve"> používaném OECD.</w:t>
      </w:r>
    </w:p>
    <w:p w:rsidR="00E86B89" w:rsidRPr="009132E2" w:rsidRDefault="00E86B89" w:rsidP="00E86B89">
      <w:pPr>
        <w:pStyle w:val="r2030nelovan"/>
        <w:rPr>
          <w:b/>
        </w:rPr>
      </w:pPr>
      <w:r w:rsidRPr="009132E2">
        <w:rPr>
          <w:b/>
        </w:rPr>
        <w:t>Konvergence k EU15 vyžaduje zásadní proměnu ekonomiky</w:t>
      </w:r>
    </w:p>
    <w:p w:rsidR="00E86B89" w:rsidRDefault="00E86B89" w:rsidP="009132E2">
      <w:pPr>
        <w:pStyle w:val="slovanodstavec"/>
        <w:numPr>
          <w:ilvl w:val="0"/>
          <w:numId w:val="0"/>
        </w:numPr>
        <w:spacing w:line="276" w:lineRule="auto"/>
      </w:pPr>
      <w:r>
        <w:t>ČR se přibližuje průměrné ekonomické úrovni EU28. Konvergovat k HDP na osobu původních členských zemí EU15, které jsou bohatší než průměr celé Unie, je v horizontu do roku 2030 velmi ambiciózní a spíše nepravděpodobné. Podmínkou by musel být kvalitativní skok ekonomiky na vyšší výkonnostní úroveň. To je možné pouze za předpokladu výrazných strukturálních změn doprovázených růstem produktivity a přidané hodnoty. Neexistuje přesná podoba takové změny, ani plán na to, jak ji úspěšně provést. Nutné strukturální reformy se musí dotknout pěti oblastí detailně specifikovaných dále.</w:t>
      </w:r>
    </w:p>
    <w:p w:rsidR="00E86B89" w:rsidRDefault="00E86B89" w:rsidP="00E86B89">
      <w:pPr>
        <w:pStyle w:val="Nadpis2"/>
        <w:spacing w:line="276" w:lineRule="auto"/>
        <w:ind w:left="578" w:hanging="578"/>
      </w:pPr>
      <w:r w:rsidRPr="00255431">
        <w:t>Hospodářské instituce</w:t>
      </w:r>
      <w:bookmarkEnd w:id="20"/>
    </w:p>
    <w:p w:rsidR="009132E2" w:rsidRDefault="009132E2" w:rsidP="00E86B89">
      <w:pPr>
        <w:pStyle w:val="r2030nelovan"/>
        <w:rPr>
          <w:b/>
        </w:rPr>
      </w:pPr>
      <w:r>
        <w:rPr>
          <w:b/>
        </w:rPr>
        <w:t xml:space="preserve">Preabule pro </w:t>
      </w:r>
      <w:r w:rsidR="00CD5980">
        <w:rPr>
          <w:b/>
        </w:rPr>
        <w:t>MSDA</w:t>
      </w:r>
    </w:p>
    <w:p w:rsidR="00E86B89" w:rsidRPr="00EB6FC3" w:rsidRDefault="00E86B89" w:rsidP="00E86B89">
      <w:pPr>
        <w:pStyle w:val="r2030nelovan"/>
        <w:rPr>
          <w:b/>
        </w:rPr>
      </w:pPr>
      <w:r w:rsidRPr="00EB6FC3">
        <w:rPr>
          <w:b/>
        </w:rPr>
        <w:t>Tři pilíře hospodářské politiky</w:t>
      </w:r>
    </w:p>
    <w:p w:rsidR="00E86B89" w:rsidRDefault="00E86B89" w:rsidP="009132E2">
      <w:pPr>
        <w:pStyle w:val="slovanodstavec"/>
        <w:numPr>
          <w:ilvl w:val="0"/>
          <w:numId w:val="0"/>
        </w:numPr>
        <w:spacing w:line="276" w:lineRule="auto"/>
      </w:pPr>
      <w:r>
        <w:t xml:space="preserve">Pokud má Česká ekonomika dlouhodobě vytvářet dostatek zdrojů, tak je potřeba se zaměřit na tři úkoly: (1) podporu podnikání, </w:t>
      </w:r>
      <w:r w:rsidRPr="00EB6FC3">
        <w:rPr>
          <w:u w:val="single"/>
        </w:rPr>
        <w:t>(2) přímo provádět prorůstová opatření se zaměřením na oblasti vzdělávání [</w:t>
      </w:r>
      <w:r w:rsidRPr="00EB6FC3">
        <w:rPr>
          <w:highlight w:val="green"/>
          <w:u w:val="single"/>
        </w:rPr>
        <w:t>viz KO1</w:t>
      </w:r>
      <w:r w:rsidRPr="00EB6FC3">
        <w:rPr>
          <w:u w:val="single"/>
        </w:rPr>
        <w:t>], vědy a výzkumu a infrastruktury</w:t>
      </w:r>
      <w:r>
        <w:t xml:space="preserve"> a (3) klást důraz na efektivitu využívání zdrojů a snižování škod, které spotřeba způsobuje. Tyto tři úkoly jsou dále rozvedeny. Podpora </w:t>
      </w:r>
      <w:r>
        <w:lastRenderedPageBreak/>
        <w:t xml:space="preserve">podnikání musí zahrnout všechny podnikatelské sektory. Zejména však malé a střední podniky (MSP), jako nejméně rozvinutý sektor s nejvyšším potenciálem růst. U PZI je nejdůležitější zaměřit se na růst jejich kvality. V sektoru velkých podniků, které </w:t>
      </w:r>
      <w:proofErr w:type="gramStart"/>
      <w:r>
        <w:t>tvoří</w:t>
      </w:r>
      <w:proofErr w:type="gramEnd"/>
      <w:r>
        <w:t xml:space="preserve"> páteř ekonomiky </w:t>
      </w:r>
      <w:proofErr w:type="gramStart"/>
      <w:r>
        <w:t>jde</w:t>
      </w:r>
      <w:proofErr w:type="gramEnd"/>
      <w:r>
        <w:t xml:space="preserve"> o to, podporovat kvalitu a mezinárodní konkurenceschopnost jejich produktů. Druhý a třetí úkol jsou pak rozvedeny samostatně v </w:t>
      </w:r>
      <w:r w:rsidRPr="00626155">
        <w:rPr>
          <w:highlight w:val="green"/>
        </w:rPr>
        <w:t>sekcích 2 až 4</w:t>
      </w:r>
      <w:r w:rsidRPr="0007554B">
        <w:rPr>
          <w:highlight w:val="green"/>
        </w:rPr>
        <w:t xml:space="preserve"> kapitoly UHM</w:t>
      </w:r>
      <w:r>
        <w:t>.</w:t>
      </w:r>
    </w:p>
    <w:p w:rsidR="00F3355C" w:rsidRDefault="00CD5980" w:rsidP="00E86B89">
      <w:pPr>
        <w:pStyle w:val="r2030nelovan"/>
        <w:rPr>
          <w:color w:val="FF0000"/>
        </w:rPr>
      </w:pPr>
      <w:r>
        <w:rPr>
          <w:color w:val="FF0000"/>
        </w:rPr>
        <w:t>MSDA</w:t>
      </w:r>
      <w:r w:rsidR="009132E2" w:rsidRPr="009132E2">
        <w:rPr>
          <w:color w:val="FF0000"/>
        </w:rPr>
        <w:t xml:space="preserve"> </w:t>
      </w:r>
      <w:r w:rsidR="00F3355C" w:rsidRPr="009132E2">
        <w:rPr>
          <w:color w:val="FF0000"/>
        </w:rPr>
        <w:t xml:space="preserve">vnímá, že sektor dopravy výrazně ovlivňuje rozvoj základních sektorů struktury ekonomiky, jako jsou služby, průmysl, stavebnictví a zemědělství a chce vytvořit podmínky pro rozvoj dopravy v tomto sektoru. Zároveň </w:t>
      </w:r>
      <w:r>
        <w:rPr>
          <w:color w:val="FF0000"/>
        </w:rPr>
        <w:t>MSDA</w:t>
      </w:r>
      <w:r w:rsidR="00F3355C" w:rsidRPr="009132E2">
        <w:rPr>
          <w:color w:val="FF0000"/>
        </w:rPr>
        <w:t xml:space="preserve"> chce přispět k tomu, aby další hospodářský růst země </w:t>
      </w:r>
      <w:r w:rsidR="00F3355C" w:rsidRPr="009132E2">
        <w:rPr>
          <w:b/>
          <w:color w:val="FF0000"/>
        </w:rPr>
        <w:t xml:space="preserve">nebyl </w:t>
      </w:r>
      <w:r w:rsidR="00F3355C" w:rsidRPr="009132E2">
        <w:rPr>
          <w:color w:val="FF0000"/>
        </w:rPr>
        <w:t>propojen s dalším růstem dopravy.</w:t>
      </w:r>
      <w:r w:rsidR="009A26AB" w:rsidRPr="009132E2">
        <w:rPr>
          <w:color w:val="FF0000"/>
        </w:rPr>
        <w:t>¨</w:t>
      </w:r>
    </w:p>
    <w:p w:rsidR="009132E2" w:rsidRPr="009132E2" w:rsidRDefault="009132E2" w:rsidP="009132E2">
      <w:pPr>
        <w:rPr>
          <w:rFonts w:ascii="Arial" w:hAnsi="Arial" w:cs="Arial"/>
          <w:b/>
          <w:color w:val="FF0000"/>
          <w:sz w:val="22"/>
          <w:szCs w:val="22"/>
        </w:rPr>
      </w:pPr>
      <w:r>
        <w:rPr>
          <w:rFonts w:ascii="Arial" w:hAnsi="Arial" w:cs="Arial"/>
          <w:b/>
          <w:color w:val="FF0000"/>
          <w:sz w:val="22"/>
          <w:szCs w:val="22"/>
        </w:rPr>
        <w:t>Specifické s</w:t>
      </w:r>
      <w:r w:rsidRPr="009132E2">
        <w:rPr>
          <w:rFonts w:ascii="Arial" w:hAnsi="Arial" w:cs="Arial"/>
          <w:b/>
          <w:color w:val="FF0000"/>
          <w:sz w:val="22"/>
          <w:szCs w:val="22"/>
        </w:rPr>
        <w:t>lužby a komunikace s hospodářskými institucemi:</w:t>
      </w:r>
    </w:p>
    <w:p w:rsidR="009132E2" w:rsidRDefault="009132E2" w:rsidP="009132E2">
      <w:pPr>
        <w:rPr>
          <w:rFonts w:ascii="Arial" w:hAnsi="Arial" w:cs="Arial"/>
          <w:sz w:val="22"/>
          <w:szCs w:val="22"/>
        </w:rPr>
      </w:pPr>
    </w:p>
    <w:p w:rsidR="009132E2" w:rsidRDefault="009A26AB" w:rsidP="004C2380">
      <w:pPr>
        <w:pStyle w:val="Odstavecseseznamem"/>
        <w:numPr>
          <w:ilvl w:val="0"/>
          <w:numId w:val="26"/>
        </w:numPr>
      </w:pPr>
      <w:r w:rsidRPr="00A069B1">
        <w:rPr>
          <w:b/>
          <w:color w:val="FF0000"/>
        </w:rPr>
        <w:t>Mana</w:t>
      </w:r>
      <w:r w:rsidR="009132E2" w:rsidRPr="00A069B1">
        <w:rPr>
          <w:b/>
          <w:color w:val="FF0000"/>
        </w:rPr>
        <w:t xml:space="preserve">gement a řízení lidských zdrojů </w:t>
      </w:r>
    </w:p>
    <w:p w:rsidR="009132E2" w:rsidRPr="009132E2" w:rsidRDefault="009132E2" w:rsidP="004C2380">
      <w:pPr>
        <w:pStyle w:val="Odstavecseseznamem"/>
        <w:numPr>
          <w:ilvl w:val="1"/>
          <w:numId w:val="26"/>
        </w:numPr>
        <w:tabs>
          <w:tab w:val="left" w:pos="0"/>
        </w:tabs>
        <w:jc w:val="both"/>
        <w:rPr>
          <w:rFonts w:eastAsia="Calibri"/>
        </w:rPr>
      </w:pPr>
      <w:r w:rsidRPr="009132E2">
        <w:t>rozvoj manažerských dovedností (především u manažerů dopravních firem) - rozvoj měkkých dovedností</w:t>
      </w:r>
      <w:r>
        <w:t xml:space="preserve">, individuální a týmový </w:t>
      </w:r>
      <w:proofErr w:type="spellStart"/>
      <w:r>
        <w:t>koučink</w:t>
      </w:r>
      <w:proofErr w:type="spellEnd"/>
    </w:p>
    <w:p w:rsidR="009132E2" w:rsidRPr="009132E2" w:rsidRDefault="009132E2" w:rsidP="004C2380">
      <w:pPr>
        <w:pStyle w:val="Odstavecseseznamem"/>
        <w:numPr>
          <w:ilvl w:val="1"/>
          <w:numId w:val="26"/>
        </w:numPr>
        <w:tabs>
          <w:tab w:val="left" w:pos="0"/>
        </w:tabs>
        <w:jc w:val="both"/>
        <w:rPr>
          <w:rFonts w:eastAsia="Calibri"/>
        </w:rPr>
      </w:pPr>
      <w:r w:rsidRPr="009132E2">
        <w:t>facilitace komunikace a řešení konfliktů v týmech (především v dopravních firmách),</w:t>
      </w:r>
    </w:p>
    <w:p w:rsidR="009132E2" w:rsidRPr="009132E2" w:rsidRDefault="009132E2" w:rsidP="004C2380">
      <w:pPr>
        <w:pStyle w:val="Odstavecseseznamem"/>
        <w:numPr>
          <w:ilvl w:val="1"/>
          <w:numId w:val="26"/>
        </w:numPr>
        <w:tabs>
          <w:tab w:val="left" w:pos="0"/>
        </w:tabs>
        <w:jc w:val="both"/>
        <w:rPr>
          <w:rFonts w:eastAsia="Calibri"/>
        </w:rPr>
      </w:pPr>
      <w:r w:rsidRPr="009132E2">
        <w:t>personální audity,</w:t>
      </w:r>
    </w:p>
    <w:p w:rsidR="009132E2" w:rsidRPr="009132E2" w:rsidRDefault="009132E2" w:rsidP="004C2380">
      <w:pPr>
        <w:pStyle w:val="Odstavecseseznamem"/>
        <w:numPr>
          <w:ilvl w:val="1"/>
          <w:numId w:val="26"/>
        </w:numPr>
        <w:tabs>
          <w:tab w:val="left" w:pos="0"/>
        </w:tabs>
        <w:jc w:val="both"/>
        <w:rPr>
          <w:rFonts w:eastAsia="Calibri"/>
        </w:rPr>
      </w:pPr>
      <w:r w:rsidRPr="009132E2">
        <w:t>facilitace komunikace mezi managementem a odbory,</w:t>
      </w:r>
    </w:p>
    <w:p w:rsidR="009132E2" w:rsidRPr="009132E2" w:rsidRDefault="009132E2" w:rsidP="004C2380">
      <w:pPr>
        <w:pStyle w:val="Odstavecseseznamem"/>
        <w:numPr>
          <w:ilvl w:val="1"/>
          <w:numId w:val="26"/>
        </w:numPr>
        <w:tabs>
          <w:tab w:val="left" w:pos="0"/>
        </w:tabs>
        <w:jc w:val="both"/>
        <w:rPr>
          <w:rFonts w:eastAsia="Calibri"/>
        </w:rPr>
      </w:pPr>
      <w:r w:rsidRPr="009132E2">
        <w:t>průzkumy spokojenosti zaměstnanců, motivační audity.</w:t>
      </w:r>
    </w:p>
    <w:p w:rsidR="009132E2" w:rsidRPr="009132E2" w:rsidRDefault="009132E2" w:rsidP="004C2380">
      <w:pPr>
        <w:pStyle w:val="Odstavecseseznamem"/>
        <w:numPr>
          <w:ilvl w:val="0"/>
          <w:numId w:val="26"/>
        </w:numPr>
      </w:pPr>
      <w:r w:rsidRPr="00A069B1">
        <w:rPr>
          <w:b/>
          <w:color w:val="FF0000"/>
        </w:rPr>
        <w:t xml:space="preserve">Plány mobility </w:t>
      </w:r>
      <w:r w:rsidR="00CD5980">
        <w:rPr>
          <w:b/>
          <w:color w:val="FF0000"/>
        </w:rPr>
        <w:t>- MSDA</w:t>
      </w:r>
      <w:r w:rsidRPr="00A069B1">
        <w:rPr>
          <w:color w:val="FF0000"/>
        </w:rPr>
        <w:t xml:space="preserve"> </w:t>
      </w:r>
      <w:r w:rsidRPr="009132E2">
        <w:t xml:space="preserve">chce pozornost věnovat firemním plánům mobilitu a také zohledňovat fakt, že OSVČ často potřebují pro svou živnost osobní automobil, což ovlivňuje městskou mobilitu. Zdroj: </w:t>
      </w:r>
      <w:hyperlink r:id="rId20" w:history="1">
        <w:r w:rsidRPr="009132E2">
          <w:rPr>
            <w:rStyle w:val="Hypertextovodkaz"/>
          </w:rPr>
          <w:t>http://mesto.dobramesta.cz/plany-mobility</w:t>
        </w:r>
      </w:hyperlink>
      <w:r w:rsidRPr="009132E2">
        <w:t xml:space="preserve"> </w:t>
      </w:r>
    </w:p>
    <w:p w:rsidR="009A26AB" w:rsidRPr="009132E2" w:rsidRDefault="009A26AB" w:rsidP="009132E2">
      <w:pPr>
        <w:rPr>
          <w:rFonts w:ascii="Arial" w:hAnsi="Arial" w:cs="Arial"/>
          <w:sz w:val="22"/>
          <w:szCs w:val="22"/>
        </w:rPr>
      </w:pPr>
    </w:p>
    <w:p w:rsidR="00E86B89" w:rsidRDefault="00E86B89" w:rsidP="00E86B89">
      <w:pPr>
        <w:pStyle w:val="Nadpis2"/>
        <w:spacing w:line="276" w:lineRule="auto"/>
        <w:ind w:left="578" w:hanging="578"/>
      </w:pPr>
      <w:bookmarkStart w:id="21" w:name="_Toc452109222"/>
      <w:r w:rsidRPr="00255431">
        <w:t>Inovace</w:t>
      </w:r>
      <w:bookmarkEnd w:id="21"/>
    </w:p>
    <w:p w:rsidR="00C70312" w:rsidRDefault="00C70312" w:rsidP="00E86B89">
      <w:pPr>
        <w:pStyle w:val="r2030nelovan"/>
        <w:rPr>
          <w:b/>
        </w:rPr>
      </w:pPr>
      <w:r>
        <w:rPr>
          <w:b/>
        </w:rPr>
        <w:t xml:space="preserve">Preambule pro </w:t>
      </w:r>
      <w:r w:rsidR="00E92E04">
        <w:rPr>
          <w:b/>
        </w:rPr>
        <w:t>MSDA</w:t>
      </w:r>
    </w:p>
    <w:p w:rsidR="00E86B89" w:rsidRPr="00EB6FC3" w:rsidRDefault="00E86B89" w:rsidP="00E86B89">
      <w:pPr>
        <w:pStyle w:val="r2030nelovan"/>
        <w:rPr>
          <w:b/>
        </w:rPr>
      </w:pPr>
      <w:r w:rsidRPr="00EB6FC3">
        <w:rPr>
          <w:b/>
        </w:rPr>
        <w:t>Schopnost inovovat je klíčem k dosažení dlouhodobě výkonné ekonomiky</w:t>
      </w:r>
    </w:p>
    <w:p w:rsidR="00E86B89" w:rsidRDefault="00E86B89" w:rsidP="00C70312">
      <w:pPr>
        <w:pStyle w:val="slovanodstavec"/>
        <w:numPr>
          <w:ilvl w:val="0"/>
          <w:numId w:val="0"/>
        </w:numPr>
        <w:spacing w:line="276" w:lineRule="auto"/>
      </w:pPr>
      <w:r>
        <w:t>Schopnost inovovat je nutnou podmínkou</w:t>
      </w:r>
      <w:r w:rsidRPr="004F6021">
        <w:t xml:space="preserve"> </w:t>
      </w:r>
      <w:r>
        <w:t>pro</w:t>
      </w:r>
      <w:r w:rsidRPr="00734908">
        <w:t xml:space="preserve"> </w:t>
      </w:r>
      <w:r>
        <w:t xml:space="preserve">zvyšování životní úrovně. </w:t>
      </w:r>
      <w:r>
        <w:rPr>
          <w:rFonts w:cs="Arial"/>
        </w:rPr>
        <w:t>Na inovacích také závisí naše schopnost reagovat na očekávané potřeby společnosti a globální výzvy.  V současnosti jde například o požadavek na adaptaci na změnu klimatu a minimalizaci jejích negativních vlivů na společnost a životní prostředí. Dále se jedná o přechod k nízkouhlíkové energetice nebo snižování nároků na spotřebu přírodních zdrojů</w:t>
      </w:r>
      <w:r>
        <w:t>. Jen inovující ekonomika je schopna absorbovat a osvojit si nové technologie a způsoby podnikové organizace a kapitalizovat je. Předpokladem je propojení mezi základním výzkumem, kvalitním školstvím a firmami.</w:t>
      </w:r>
    </w:p>
    <w:p w:rsidR="00E86B89" w:rsidRPr="00EB6FC3" w:rsidRDefault="00E86B89" w:rsidP="00E86B89">
      <w:pPr>
        <w:pStyle w:val="r2030nelovan"/>
        <w:rPr>
          <w:b/>
        </w:rPr>
      </w:pPr>
      <w:r w:rsidRPr="00EB6FC3">
        <w:rPr>
          <w:b/>
        </w:rPr>
        <w:t>Podporovat obchodní využití domácích inovací</w:t>
      </w:r>
    </w:p>
    <w:p w:rsidR="00E86B89" w:rsidRDefault="00E86B89" w:rsidP="00C70312">
      <w:pPr>
        <w:pStyle w:val="slovanodstavec"/>
        <w:numPr>
          <w:ilvl w:val="0"/>
          <w:numId w:val="0"/>
        </w:numPr>
        <w:spacing w:line="276" w:lineRule="auto"/>
      </w:pPr>
      <w:r>
        <w:t xml:space="preserve">Výzvou do budoucna, kromě samotné inovační činnosti, je, aby podniky dokázaly inovace zobchodovat a vytvářet z nich celý hodnotový řetězec. Musí nové řešení nejen doma objevit, ale také použít a prodat, aby co největší část přidané hodnoty zůstala v domácí ekonomice. Klíčovým úkolem státu je podporovat navazování výzkumné činnosti zejména akademických institucí na malé a střední podniky </w:t>
      </w:r>
      <w:r w:rsidRPr="00672BBB">
        <w:rPr>
          <w:rFonts w:cs="Arial"/>
        </w:rPr>
        <w:t>a zefektivnění a zrychlená komercionalizace výsledků výzkumu</w:t>
      </w:r>
      <w:r>
        <w:t>.</w:t>
      </w:r>
    </w:p>
    <w:p w:rsidR="00C70312" w:rsidRPr="002C3399" w:rsidRDefault="00E92E04" w:rsidP="00C70312">
      <w:pPr>
        <w:pStyle w:val="slovanodstavec"/>
        <w:numPr>
          <w:ilvl w:val="0"/>
          <w:numId w:val="0"/>
        </w:numPr>
        <w:tabs>
          <w:tab w:val="clear" w:pos="567"/>
          <w:tab w:val="left" w:pos="0"/>
        </w:tabs>
        <w:spacing w:line="276" w:lineRule="auto"/>
        <w:rPr>
          <w:color w:val="FF0000"/>
        </w:rPr>
      </w:pPr>
      <w:r>
        <w:rPr>
          <w:b/>
          <w:color w:val="FF0000"/>
        </w:rPr>
        <w:t>MSDA</w:t>
      </w:r>
      <w:r w:rsidR="00C70312" w:rsidRPr="002C3399">
        <w:rPr>
          <w:b/>
          <w:color w:val="FF0000"/>
        </w:rPr>
        <w:t xml:space="preserve"> chce přispět k růstu inovačního indexu v oblasti výzkumu a vývoje.</w:t>
      </w:r>
      <w:r w:rsidR="00C70312" w:rsidRPr="002C3399">
        <w:rPr>
          <w:color w:val="FF0000"/>
        </w:rPr>
        <w:t xml:space="preserve"> Největší část výdajů na výzkum v ČR připadá na automobilový průmysl, ale je třeba zohlednit i další prvky, které ovlivňují dopravu a mobility</w:t>
      </w:r>
      <w:r w:rsidR="00ED0DF0">
        <w:rPr>
          <w:color w:val="FF0000"/>
        </w:rPr>
        <w:t>.</w:t>
      </w:r>
    </w:p>
    <w:p w:rsidR="00E86B89" w:rsidRDefault="00E86B89" w:rsidP="00E86B89">
      <w:pPr>
        <w:pStyle w:val="Nadpis2"/>
        <w:spacing w:line="276" w:lineRule="auto"/>
        <w:ind w:left="578" w:hanging="578"/>
      </w:pPr>
      <w:bookmarkStart w:id="22" w:name="_Toc452109223"/>
      <w:r w:rsidRPr="00B12DAB">
        <w:lastRenderedPageBreak/>
        <w:t>Hospodaření</w:t>
      </w:r>
      <w:r w:rsidRPr="00255431">
        <w:t xml:space="preserve"> se zdroji</w:t>
      </w:r>
      <w:bookmarkEnd w:id="22"/>
    </w:p>
    <w:p w:rsidR="002C3399" w:rsidRDefault="00334E72" w:rsidP="00E86B89">
      <w:pPr>
        <w:pStyle w:val="r2030nelovan"/>
        <w:rPr>
          <w:b/>
        </w:rPr>
      </w:pPr>
      <w:r w:rsidRPr="00334E72">
        <w:rPr>
          <w:b/>
        </w:rPr>
        <w:t xml:space="preserve">Preambule pro </w:t>
      </w:r>
      <w:r w:rsidR="00E92E04">
        <w:rPr>
          <w:b/>
        </w:rPr>
        <w:t>MSDA</w:t>
      </w:r>
      <w:r w:rsidRPr="00334E72">
        <w:rPr>
          <w:b/>
        </w:rPr>
        <w:t xml:space="preserve">. </w:t>
      </w:r>
    </w:p>
    <w:p w:rsidR="00E86B89" w:rsidRPr="00334E72" w:rsidRDefault="00E86B89" w:rsidP="00E86B89">
      <w:pPr>
        <w:pStyle w:val="r2030nelovan"/>
        <w:rPr>
          <w:b/>
        </w:rPr>
      </w:pPr>
      <w:r w:rsidRPr="00334E72">
        <w:rPr>
          <w:b/>
        </w:rPr>
        <w:t>Je žádoucí zohledňovat externality</w:t>
      </w:r>
    </w:p>
    <w:p w:rsidR="00E86B89" w:rsidRDefault="00E86B89" w:rsidP="002C3399">
      <w:pPr>
        <w:pStyle w:val="slovanodstavec"/>
        <w:numPr>
          <w:ilvl w:val="0"/>
          <w:numId w:val="0"/>
        </w:numPr>
        <w:spacing w:line="276" w:lineRule="auto"/>
      </w:pPr>
      <w:r>
        <w:t xml:space="preserve">S využíváním zdrojů nejen v ČR se pojí externality, neboli externí náklady a přínosy. </w:t>
      </w:r>
      <w:r w:rsidRPr="0062380C">
        <w:t>Externality jsou zahrnu</w:t>
      </w:r>
      <w:r>
        <w:t xml:space="preserve">ty v ceně zdrojů pouze částečně. Společnost proto využívá zdroje více nebo naopak méně, než by odpovídalo jejich společenské hodnotě. O nápravu se snaží jak česká tak evropská legislativa, a to v různé míře a pomocí různých nástrojů. </w:t>
      </w:r>
      <w:r w:rsidRPr="002C3399">
        <w:rPr>
          <w:u w:val="single"/>
        </w:rPr>
        <w:t>Zohlednění externalit by měla umožnit vyvážená kombinace různých přístupů, např. vyjádření hodnoty a kompenzace ekosystémových služeb (</w:t>
      </w:r>
      <w:r w:rsidRPr="002C3399">
        <w:rPr>
          <w:highlight w:val="green"/>
          <w:u w:val="single"/>
        </w:rPr>
        <w:t>o nich více v KO3</w:t>
      </w:r>
      <w:r w:rsidRPr="002C3399">
        <w:rPr>
          <w:u w:val="single"/>
        </w:rPr>
        <w:t>),</w:t>
      </w:r>
      <w:r>
        <w:t xml:space="preserve"> </w:t>
      </w:r>
      <w:r w:rsidRPr="002C3399">
        <w:rPr>
          <w:u w:val="single"/>
        </w:rPr>
        <w:t>tj. aby ti, kteří je dodávají, za ně dostali zaplaceno či daně nebo limity omezující spotřebu zdrojů, která poškozuje životní prostředí, zdraví obyvatel nebo nadměrně zatěžuje použitou infrastrukturu.</w:t>
      </w:r>
    </w:p>
    <w:p w:rsidR="00E86B89" w:rsidRDefault="00E86B89" w:rsidP="00E86B89">
      <w:pPr>
        <w:pStyle w:val="r2030nelovan"/>
      </w:pPr>
      <w:r w:rsidRPr="00334E72">
        <w:rPr>
          <w:b/>
        </w:rPr>
        <w:t>Je nutné zvyšovat energetickou účinnost</w:t>
      </w:r>
    </w:p>
    <w:p w:rsidR="00E86B89" w:rsidRDefault="00E86B89" w:rsidP="002C3399">
      <w:pPr>
        <w:pStyle w:val="Normlnslovanodstavce"/>
      </w:pPr>
      <w:r>
        <w:t>Česká republika potřebuje</w:t>
      </w:r>
      <w:r w:rsidRPr="00E77816">
        <w:t xml:space="preserve"> </w:t>
      </w:r>
      <w:r w:rsidRPr="000C7A02">
        <w:t>ekonomicky efektivní zvyšování účinnosti užití energie vedoucí ke</w:t>
      </w:r>
      <w:r w:rsidRPr="00E77816">
        <w:t xml:space="preserve"> snížení energetické a uhlíkové náročnosti </w:t>
      </w:r>
      <w:r w:rsidRPr="000C7A02">
        <w:t>produkce</w:t>
      </w:r>
      <w:r w:rsidRPr="00E77816">
        <w:t>.</w:t>
      </w:r>
      <w:r>
        <w:t xml:space="preserve"> Podobně jako další země EU s vysokým podílem průmyslu na ekonomice má ČR v EU nadprůměrnou energetickou náročnou ekonomiku (viz </w:t>
      </w:r>
      <w:r>
        <w:fldChar w:fldCharType="begin"/>
      </w:r>
      <w:r>
        <w:instrText xml:space="preserve"> REF _Ref451424733 \h </w:instrText>
      </w:r>
      <w:r>
        <w:fldChar w:fldCharType="separate"/>
      </w:r>
      <w:r>
        <w:t xml:space="preserve">Graf </w:t>
      </w:r>
      <w:r>
        <w:rPr>
          <w:noProof/>
        </w:rPr>
        <w:t>11</w:t>
      </w:r>
      <w:r>
        <w:fldChar w:fldCharType="end"/>
      </w:r>
      <w:r>
        <w:t>). V řadě oblastí jsou příležitosti k vylepšování energetické efektivnosti, které dává také ekonomický smysl. Patří k nim vytápění (které tvoří 76 % spotřeby energie v domácnostech</w:t>
      </w:r>
      <w:r>
        <w:rPr>
          <w:rStyle w:val="Znakapoznpodarou"/>
        </w:rPr>
        <w:footnoteReference w:id="17"/>
      </w:r>
      <w:r>
        <w:t>, potenciál dohromady 350 PJ, z toho 100 PJ systémy zásobování teplem</w:t>
      </w:r>
      <w:r>
        <w:rPr>
          <w:rStyle w:val="Znakapoznpodarou"/>
        </w:rPr>
        <w:footnoteReference w:id="18"/>
      </w:r>
      <w:r>
        <w:t xml:space="preserve"> a 250 PJ domácnosti</w:t>
      </w:r>
      <w:r>
        <w:rPr>
          <w:rStyle w:val="Znakapoznpodarou"/>
        </w:rPr>
        <w:footnoteReference w:id="19"/>
      </w:r>
      <w:r>
        <w:t>), zbytečně vysoká výroba nad nezbytnou systémovou rezervou a export elektřiny (kdy exportní saldo bez systémové rezervy činí 54 PJ</w:t>
      </w:r>
      <w:r>
        <w:rPr>
          <w:rStyle w:val="Znakapoznpodarou"/>
        </w:rPr>
        <w:footnoteReference w:id="20"/>
      </w:r>
      <w:r>
        <w:t xml:space="preserve">, </w:t>
      </w:r>
      <w:r w:rsidRPr="008A5326">
        <w:rPr>
          <w:u w:val="single"/>
        </w:rPr>
        <w:t>nebo přenesení osobní automobilové přepravy ve městech na veřejnou dopravu (souhrnně za dopravu potenciál 240 PJ</w:t>
      </w:r>
      <w:r w:rsidRPr="008A5326">
        <w:rPr>
          <w:rStyle w:val="Znakapoznpodarou"/>
          <w:u w:val="single"/>
        </w:rPr>
        <w:footnoteReference w:id="21"/>
      </w:r>
      <w:r w:rsidRPr="008A5326">
        <w:rPr>
          <w:u w:val="single"/>
        </w:rPr>
        <w:t>).</w:t>
      </w:r>
    </w:p>
    <w:p w:rsidR="002C3399" w:rsidRPr="00075D94" w:rsidRDefault="00E92E04" w:rsidP="002C3399">
      <w:pPr>
        <w:pStyle w:val="Normlnslovanodstavce"/>
        <w:rPr>
          <w:color w:val="FF0000"/>
        </w:rPr>
      </w:pPr>
      <w:r>
        <w:rPr>
          <w:b/>
          <w:color w:val="FF0000"/>
        </w:rPr>
        <w:t>MSDA si všímá problematiky</w:t>
      </w:r>
      <w:r w:rsidR="002C3399" w:rsidRPr="00075D94">
        <w:rPr>
          <w:b/>
          <w:color w:val="FF0000"/>
        </w:rPr>
        <w:t xml:space="preserve"> </w:t>
      </w:r>
      <w:r>
        <w:rPr>
          <w:rFonts w:cs="Arial"/>
          <w:b/>
          <w:color w:val="FF0000"/>
        </w:rPr>
        <w:t>f</w:t>
      </w:r>
      <w:r w:rsidR="00075D94" w:rsidRPr="00075D94">
        <w:rPr>
          <w:rFonts w:cs="Arial"/>
          <w:b/>
          <w:color w:val="FF0000"/>
        </w:rPr>
        <w:t>r</w:t>
      </w:r>
      <w:r>
        <w:rPr>
          <w:rFonts w:cs="Arial"/>
          <w:b/>
          <w:color w:val="FF0000"/>
        </w:rPr>
        <w:t>agmentaci</w:t>
      </w:r>
      <w:r w:rsidR="00075D94" w:rsidRPr="00075D94">
        <w:rPr>
          <w:rFonts w:cs="Arial"/>
          <w:b/>
          <w:color w:val="FF0000"/>
        </w:rPr>
        <w:t xml:space="preserve"> krajiny</w:t>
      </w:r>
      <w:r>
        <w:rPr>
          <w:rFonts w:cs="Arial"/>
          <w:b/>
          <w:color w:val="FF0000"/>
        </w:rPr>
        <w:t>, která</w:t>
      </w:r>
      <w:r w:rsidR="00075D94" w:rsidRPr="00075D94">
        <w:rPr>
          <w:rFonts w:cs="Arial"/>
          <w:color w:val="FF0000"/>
        </w:rPr>
        <w:t xml:space="preserve"> snižuje potenciál krajiny pro rekreaci a její prostupnost pro člověka. Rozpad krajiny na více či méně </w:t>
      </w:r>
      <w:r w:rsidR="00075D94">
        <w:rPr>
          <w:rFonts w:cs="Arial"/>
          <w:color w:val="FF0000"/>
        </w:rPr>
        <w:t xml:space="preserve">izolované díly nejen způsobuje </w:t>
      </w:r>
      <w:r w:rsidR="00075D94" w:rsidRPr="00075D94">
        <w:rPr>
          <w:rFonts w:cs="Arial"/>
          <w:color w:val="FF0000"/>
        </w:rPr>
        <w:t>zemědělská činnost a urbanizace, největší negativní vliv má ale výstavba a užívání dopravní infrastruktury.</w:t>
      </w:r>
      <w:r w:rsidR="00075D94">
        <w:rPr>
          <w:color w:val="FF0000"/>
        </w:rPr>
        <w:t xml:space="preserve"> </w:t>
      </w:r>
      <w:r w:rsidR="002C3399" w:rsidRPr="002C3399">
        <w:rPr>
          <w:color w:val="FF0000"/>
        </w:rPr>
        <w:t xml:space="preserve">Celá oblast dopadu dopravy na životní prostředí je ale řešena v kapitole </w:t>
      </w:r>
      <w:r w:rsidR="00075D94">
        <w:rPr>
          <w:color w:val="FF0000"/>
        </w:rPr>
        <w:t xml:space="preserve">3. </w:t>
      </w:r>
      <w:r w:rsidR="002C3399" w:rsidRPr="002C3399">
        <w:rPr>
          <w:color w:val="FF0000"/>
        </w:rPr>
        <w:t>„</w:t>
      </w:r>
      <w:r w:rsidR="00075D94">
        <w:rPr>
          <w:color w:val="FF0000"/>
        </w:rPr>
        <w:t>E</w:t>
      </w:r>
      <w:r w:rsidR="002C3399" w:rsidRPr="002C3399">
        <w:rPr>
          <w:color w:val="FF0000"/>
        </w:rPr>
        <w:t xml:space="preserve">kosystémy“, aby se podtrhl fakt, že místní problémy mají globální dopady, tedy na celou planetu. </w:t>
      </w:r>
    </w:p>
    <w:p w:rsidR="00E92E04" w:rsidRPr="00941ECF" w:rsidRDefault="00E92E04" w:rsidP="00E92E04">
      <w:pPr>
        <w:pStyle w:val="slovanodstavec"/>
        <w:numPr>
          <w:ilvl w:val="0"/>
          <w:numId w:val="0"/>
        </w:numPr>
        <w:tabs>
          <w:tab w:val="clear" w:pos="567"/>
          <w:tab w:val="left" w:pos="0"/>
        </w:tabs>
        <w:spacing w:line="276" w:lineRule="auto"/>
        <w:rPr>
          <w:b/>
          <w:color w:val="FF0000"/>
        </w:rPr>
      </w:pPr>
      <w:r w:rsidRPr="00941ECF">
        <w:rPr>
          <w:b/>
          <w:color w:val="FF0000"/>
        </w:rPr>
        <w:t xml:space="preserve">Role </w:t>
      </w:r>
      <w:r>
        <w:rPr>
          <w:b/>
          <w:color w:val="FF0000"/>
        </w:rPr>
        <w:t>MSDA je v této oblasti velmi omezená. Jen se hledají vazby „velké dopravy“ na život ve městech a to v těchto oblastech:</w:t>
      </w:r>
    </w:p>
    <w:p w:rsidR="00D24FBD" w:rsidRDefault="00C84998" w:rsidP="004C2380">
      <w:pPr>
        <w:pStyle w:val="Odstavecseseznamem"/>
        <w:numPr>
          <w:ilvl w:val="0"/>
          <w:numId w:val="22"/>
        </w:numPr>
        <w:tabs>
          <w:tab w:val="left" w:pos="851"/>
        </w:tabs>
        <w:spacing w:after="200"/>
        <w:ind w:left="851" w:hanging="425"/>
        <w:jc w:val="both"/>
      </w:pPr>
      <w:r w:rsidRPr="008A5326">
        <w:t xml:space="preserve">hodnocení efektivnosti oborů dopravy, jejich propojenosti a vzájemné </w:t>
      </w:r>
      <w:proofErr w:type="gramStart"/>
      <w:r w:rsidRPr="008A5326">
        <w:t>konkurenceschopnosti,</w:t>
      </w:r>
      <w:r w:rsidR="008A5326">
        <w:t>¨</w:t>
      </w:r>
      <w:proofErr w:type="gramEnd"/>
    </w:p>
    <w:p w:rsidR="008A5326" w:rsidRDefault="00C84998" w:rsidP="004C2380">
      <w:pPr>
        <w:pStyle w:val="Odstavecseseznamem"/>
        <w:numPr>
          <w:ilvl w:val="0"/>
          <w:numId w:val="22"/>
        </w:numPr>
        <w:tabs>
          <w:tab w:val="left" w:pos="851"/>
        </w:tabs>
        <w:spacing w:after="200"/>
        <w:ind w:left="851" w:hanging="425"/>
        <w:jc w:val="both"/>
      </w:pPr>
      <w:r w:rsidRPr="008A5326">
        <w:t xml:space="preserve">aplikace </w:t>
      </w:r>
      <w:proofErr w:type="spellStart"/>
      <w:r w:rsidRPr="008A5326">
        <w:t>cost</w:t>
      </w:r>
      <w:proofErr w:type="spellEnd"/>
      <w:r w:rsidRPr="008A5326">
        <w:t>-benefit analýzy v dopravě,</w:t>
      </w:r>
    </w:p>
    <w:p w:rsidR="008A5326" w:rsidRDefault="00C84998" w:rsidP="004C2380">
      <w:pPr>
        <w:pStyle w:val="Odstavecseseznamem"/>
        <w:numPr>
          <w:ilvl w:val="0"/>
          <w:numId w:val="22"/>
        </w:numPr>
        <w:tabs>
          <w:tab w:val="left" w:pos="851"/>
        </w:tabs>
        <w:spacing w:after="200"/>
        <w:ind w:left="851" w:hanging="425"/>
        <w:jc w:val="both"/>
      </w:pPr>
      <w:r w:rsidRPr="008A5326">
        <w:t>multikriteriální analýzy dopravních systémů,</w:t>
      </w:r>
    </w:p>
    <w:p w:rsidR="008A5326" w:rsidRDefault="00C84998" w:rsidP="004C2380">
      <w:pPr>
        <w:pStyle w:val="Odstavecseseznamem"/>
        <w:numPr>
          <w:ilvl w:val="0"/>
          <w:numId w:val="22"/>
        </w:numPr>
        <w:tabs>
          <w:tab w:val="left" w:pos="851"/>
        </w:tabs>
        <w:spacing w:after="200"/>
        <w:ind w:left="851" w:hanging="425"/>
        <w:jc w:val="both"/>
      </w:pPr>
      <w:r w:rsidRPr="008A5326">
        <w:t>rozvoj E-</w:t>
      </w:r>
      <w:proofErr w:type="spellStart"/>
      <w:r w:rsidRPr="008A5326">
        <w:t>commerce</w:t>
      </w:r>
      <w:proofErr w:type="spellEnd"/>
      <w:r w:rsidRPr="008A5326">
        <w:t xml:space="preserve"> a jeho vliv na dopravu,</w:t>
      </w:r>
    </w:p>
    <w:p w:rsidR="008A5326" w:rsidRDefault="00C84998" w:rsidP="004C2380">
      <w:pPr>
        <w:pStyle w:val="Odstavecseseznamem"/>
        <w:numPr>
          <w:ilvl w:val="0"/>
          <w:numId w:val="22"/>
        </w:numPr>
        <w:tabs>
          <w:tab w:val="left" w:pos="851"/>
        </w:tabs>
        <w:spacing w:after="200"/>
        <w:ind w:left="851" w:hanging="425"/>
        <w:jc w:val="both"/>
      </w:pPr>
      <w:r w:rsidRPr="008A5326">
        <w:t>ekonomické aspekty dopadů zpoplatnění vjezdu do městských center,</w:t>
      </w:r>
    </w:p>
    <w:p w:rsidR="008A5326" w:rsidRDefault="00C84998" w:rsidP="004C2380">
      <w:pPr>
        <w:pStyle w:val="Odstavecseseznamem"/>
        <w:numPr>
          <w:ilvl w:val="0"/>
          <w:numId w:val="22"/>
        </w:numPr>
        <w:tabs>
          <w:tab w:val="left" w:pos="851"/>
        </w:tabs>
        <w:spacing w:after="200"/>
        <w:ind w:left="851" w:hanging="425"/>
        <w:jc w:val="both"/>
      </w:pPr>
      <w:r w:rsidRPr="008A5326">
        <w:t>ekonomické aspekty dopravy ve volném čase a v rekreačních oblastech,</w:t>
      </w:r>
    </w:p>
    <w:p w:rsidR="008A5326" w:rsidRDefault="00C84998" w:rsidP="004C2380">
      <w:pPr>
        <w:pStyle w:val="Odstavecseseznamem"/>
        <w:numPr>
          <w:ilvl w:val="0"/>
          <w:numId w:val="22"/>
        </w:numPr>
        <w:tabs>
          <w:tab w:val="left" w:pos="851"/>
        </w:tabs>
        <w:spacing w:after="200"/>
        <w:ind w:left="851" w:hanging="425"/>
        <w:jc w:val="both"/>
      </w:pPr>
      <w:r w:rsidRPr="008A5326">
        <w:lastRenderedPageBreak/>
        <w:t xml:space="preserve">analýza implementace směrnic EU </w:t>
      </w:r>
      <w:r w:rsidR="008A5326">
        <w:t>do národní dopravní legislativy</w:t>
      </w:r>
    </w:p>
    <w:p w:rsidR="008A5326" w:rsidRDefault="00C84998" w:rsidP="004C2380">
      <w:pPr>
        <w:pStyle w:val="Odstavecseseznamem"/>
        <w:numPr>
          <w:ilvl w:val="0"/>
          <w:numId w:val="22"/>
        </w:numPr>
        <w:tabs>
          <w:tab w:val="left" w:pos="851"/>
        </w:tabs>
        <w:spacing w:after="200"/>
        <w:ind w:left="851" w:hanging="425"/>
        <w:jc w:val="both"/>
      </w:pPr>
      <w:r w:rsidRPr="008A5326">
        <w:t xml:space="preserve">právní aspekty opatření ke zvyšování bezpečnosti dopravy, výkonového </w:t>
      </w:r>
      <w:r w:rsidR="00D24FBD" w:rsidRPr="008A5326">
        <w:t>zpoplatnění, udržitelné dopravy,</w:t>
      </w:r>
    </w:p>
    <w:p w:rsidR="00C84998" w:rsidRPr="00D24FBD" w:rsidRDefault="00C84998" w:rsidP="004C2380">
      <w:pPr>
        <w:pStyle w:val="Odstavecseseznamem"/>
        <w:numPr>
          <w:ilvl w:val="0"/>
          <w:numId w:val="22"/>
        </w:numPr>
        <w:tabs>
          <w:tab w:val="left" w:pos="851"/>
        </w:tabs>
        <w:spacing w:after="200"/>
        <w:ind w:left="851" w:hanging="425"/>
        <w:jc w:val="both"/>
      </w:pPr>
      <w:r w:rsidRPr="008A5326">
        <w:t>problematika údržby a oprav dopravní infrastruktury.</w:t>
      </w:r>
    </w:p>
    <w:p w:rsidR="00E86B89" w:rsidRPr="00255431" w:rsidRDefault="00E86B89" w:rsidP="00E86B89">
      <w:pPr>
        <w:pStyle w:val="Nadpis2"/>
        <w:spacing w:line="276" w:lineRule="auto"/>
        <w:ind w:left="578" w:hanging="578"/>
      </w:pPr>
      <w:bookmarkStart w:id="23" w:name="_Toc452109224"/>
      <w:r w:rsidRPr="00255431">
        <w:t>Infrastruktura</w:t>
      </w:r>
      <w:bookmarkEnd w:id="23"/>
    </w:p>
    <w:p w:rsidR="009921EB" w:rsidRDefault="00334E72" w:rsidP="00E86B89">
      <w:pPr>
        <w:pStyle w:val="r2030nelovan"/>
        <w:rPr>
          <w:b/>
        </w:rPr>
      </w:pPr>
      <w:r w:rsidRPr="00334E72">
        <w:rPr>
          <w:b/>
        </w:rPr>
        <w:t xml:space="preserve">Preambule pro </w:t>
      </w:r>
      <w:r w:rsidR="00E92E04">
        <w:rPr>
          <w:b/>
        </w:rPr>
        <w:t>MSDA</w:t>
      </w:r>
      <w:r w:rsidRPr="00334E72">
        <w:rPr>
          <w:b/>
        </w:rPr>
        <w:t xml:space="preserve"> </w:t>
      </w:r>
    </w:p>
    <w:p w:rsidR="00E86B89" w:rsidRPr="00334E72" w:rsidRDefault="00E86B89" w:rsidP="00E86B89">
      <w:pPr>
        <w:pStyle w:val="r2030nelovan"/>
        <w:rPr>
          <w:b/>
        </w:rPr>
      </w:pPr>
      <w:r w:rsidRPr="00334E72">
        <w:rPr>
          <w:b/>
        </w:rPr>
        <w:t>Pro hospodářský model je důležitá strategická infrastruktura</w:t>
      </w:r>
    </w:p>
    <w:p w:rsidR="00E86B89" w:rsidRDefault="00E86B89" w:rsidP="009921EB">
      <w:pPr>
        <w:pStyle w:val="slovanodstavec"/>
        <w:numPr>
          <w:ilvl w:val="0"/>
          <w:numId w:val="0"/>
        </w:numPr>
        <w:spacing w:line="276" w:lineRule="auto"/>
      </w:pPr>
      <w:r>
        <w:t xml:space="preserve">Pro nás ovšem bude důležité, jak infrastruktura přispívá k výkonu ekonomiky v dlouhém období. Proto jsou důležité </w:t>
      </w:r>
      <w:r w:rsidRPr="009F53F0">
        <w:rPr>
          <w:i/>
        </w:rPr>
        <w:t>strategické</w:t>
      </w:r>
      <w:r>
        <w:t xml:space="preserve"> infrastruktury: </w:t>
      </w:r>
      <w:r w:rsidRPr="00AD4B6C">
        <w:rPr>
          <w:i/>
        </w:rPr>
        <w:t>energetická</w:t>
      </w:r>
      <w:r>
        <w:rPr>
          <w:i/>
        </w:rPr>
        <w:t xml:space="preserve"> </w:t>
      </w:r>
      <w:r w:rsidRPr="007B2A88">
        <w:t>(</w:t>
      </w:r>
      <w:r>
        <w:t xml:space="preserve">elektrizační a teplárenská soustava, plynovody, ropovody a produktovody); </w:t>
      </w:r>
      <w:r w:rsidRPr="00334E72">
        <w:rPr>
          <w:i/>
          <w:u w:val="single"/>
        </w:rPr>
        <w:t>dopravní</w:t>
      </w:r>
      <w:r w:rsidRPr="00334E72">
        <w:rPr>
          <w:u w:val="single"/>
        </w:rPr>
        <w:t xml:space="preserve"> (silniční a železniční síť, infrastruktura letecké dopravy, vodní cesty a obecně rovině schopnost přepravovat lidi a zboží);</w:t>
      </w:r>
      <w:r>
        <w:t xml:space="preserve"> </w:t>
      </w:r>
      <w:r w:rsidRPr="001C1B0B">
        <w:rPr>
          <w:i/>
        </w:rPr>
        <w:t>vodohospodářská</w:t>
      </w:r>
      <w:r>
        <w:t xml:space="preserve"> (</w:t>
      </w:r>
      <w:r w:rsidRPr="00223463">
        <w:t>dodávky pitné vody</w:t>
      </w:r>
      <w:r>
        <w:t>,</w:t>
      </w:r>
      <w:r w:rsidRPr="00223463">
        <w:t xml:space="preserve"> odvádění </w:t>
      </w:r>
      <w:r>
        <w:t xml:space="preserve">a čištění </w:t>
      </w:r>
      <w:r w:rsidRPr="00223463">
        <w:t>odpadních vod</w:t>
      </w:r>
      <w:r>
        <w:t xml:space="preserve">) a </w:t>
      </w:r>
      <w:r w:rsidRPr="00646E0A">
        <w:rPr>
          <w:i/>
        </w:rPr>
        <w:t>telekomunikační a internetová</w:t>
      </w:r>
      <w:r>
        <w:t xml:space="preserve">. Udržitelnost strategické infrastruktury je dána schopností poskytovat služby obecného ekonomického zájmu </w:t>
      </w:r>
      <w:r w:rsidRPr="00DB2AD4">
        <w:t>v dostatečném rozsahu</w:t>
      </w:r>
      <w:r>
        <w:rPr>
          <w:i/>
        </w:rPr>
        <w:t xml:space="preserve"> </w:t>
      </w:r>
      <w:r w:rsidRPr="00C1602D">
        <w:t>za přijatelnou cenu</w:t>
      </w:r>
      <w:r>
        <w:t xml:space="preserve"> v ekonomicky efektivních systémech (při plném pokrytí nákladů uživateli, avšak zahrnutím i některých pozitivních externalit do výnosů). Závisí na struktuře a vzájemné interakci síťových odvětví, provozujících infrastrukturu, veřejných a vyvolaných soukromých nákladech do její obnovy, změnách poptávky a technologických inovacích v oblasti síťových služeb.</w:t>
      </w:r>
    </w:p>
    <w:p w:rsidR="00E86B89" w:rsidRPr="00941ECF" w:rsidRDefault="00E86B89" w:rsidP="00E86B89">
      <w:pPr>
        <w:pStyle w:val="r2030nelovan"/>
        <w:rPr>
          <w:b/>
        </w:rPr>
      </w:pPr>
      <w:r w:rsidRPr="00941ECF">
        <w:rPr>
          <w:b/>
        </w:rPr>
        <w:t>Měřítkem infrastruktury je kvalita jejích služeb</w:t>
      </w:r>
    </w:p>
    <w:p w:rsidR="00E86B89" w:rsidRDefault="00E86B89" w:rsidP="009921EB">
      <w:pPr>
        <w:pStyle w:val="slovanodstavec"/>
        <w:numPr>
          <w:ilvl w:val="0"/>
          <w:numId w:val="0"/>
        </w:numPr>
        <w:spacing w:line="276" w:lineRule="auto"/>
      </w:pPr>
      <w:r>
        <w:t>Podmínkou odolné ekonomiky, podnikání i kvality života je vhodně navržená, kvalitní a spolehlivá infrastruktura, v dobrém stavu a také s dostatečnými rezervami. Přispívá k hladkému fungování ostatních odvětví. Navíc zajišťuje odolnost vůči krizím, ať už je způsobí lidé, nebo příroda. Měřítkem úspěšnosti budování a správy infrastruktury je kvalita služeb, které infrastruktura poskytuje. Stát proto chce podporovat neustálé zvyšování kvality infrastrukturních služeb. Další rozvoj a posilování infrastruktury musí dbát na to, aby působil co nejmenší vedlejší škody, jako je fragmentace krajiny nebo zábor půdy. Standardem udržitelných (síťových) služeb infrastruktury je jejich přístupnost, nepřetržitost, bezpečnost a dosažitelnost (včetně přijatelné, neprohibiční ceny). Maximální užitek proto ovlivňují místní podmínky, důchodová situace uživatelů, spotřební standardy a alternativní a individuální podíl zajištění služeb.</w:t>
      </w:r>
    </w:p>
    <w:p w:rsidR="00E86B89" w:rsidRPr="00941ECF" w:rsidRDefault="00E86B89" w:rsidP="00E86B89">
      <w:pPr>
        <w:pStyle w:val="r2030nelovan"/>
        <w:rPr>
          <w:b/>
        </w:rPr>
      </w:pPr>
      <w:r w:rsidRPr="00941ECF">
        <w:rPr>
          <w:b/>
        </w:rPr>
        <w:t>Provoz infrastruktury je potřeba regulovat</w:t>
      </w:r>
    </w:p>
    <w:p w:rsidR="00E86B89" w:rsidRPr="00941ECF" w:rsidRDefault="00E86B89" w:rsidP="00E92E04">
      <w:pPr>
        <w:pStyle w:val="slovanodstavec"/>
        <w:numPr>
          <w:ilvl w:val="0"/>
          <w:numId w:val="0"/>
        </w:numPr>
        <w:spacing w:line="276" w:lineRule="auto"/>
        <w:rPr>
          <w:u w:val="single"/>
        </w:rPr>
      </w:pPr>
      <w:r w:rsidRPr="00C508EE">
        <w:t>Kvalitní infrastruktura je pro chod státu strategicky důležitá. Bez soustavných a dlouhodobých investic</w:t>
      </w:r>
      <w:r>
        <w:t xml:space="preserve"> (s významným veřejným podílem)</w:t>
      </w:r>
      <w:r w:rsidRPr="00C508EE">
        <w:t xml:space="preserve"> může dojít k ohrožení dodávek vody, energie nebo </w:t>
      </w:r>
      <w:r w:rsidRPr="00941ECF">
        <w:rPr>
          <w:u w:val="single"/>
        </w:rPr>
        <w:t>dopra</w:t>
      </w:r>
      <w:r w:rsidR="00334E72" w:rsidRPr="00941ECF">
        <w:rPr>
          <w:u w:val="single"/>
        </w:rPr>
        <w:t>v</w:t>
      </w:r>
      <w:r w:rsidRPr="00941ECF">
        <w:rPr>
          <w:u w:val="single"/>
        </w:rPr>
        <w:t>ní obslužnosti</w:t>
      </w:r>
      <w:r w:rsidRPr="00C508EE">
        <w:t xml:space="preserve">, a tedy dysfunkci základního fungování státu. Její správu a provoz proto většinou nelze ponechat jen na krátkodobém rozhodování založeném na tržním mechanismu. </w:t>
      </w:r>
      <w:r>
        <w:t xml:space="preserve">Těžiště možných disparit se přesunuje z bezpečnostních a kvalitativních faktorů k ekonomickým a sociálním. </w:t>
      </w:r>
      <w:r w:rsidRPr="00C508EE">
        <w:t>Stát by proto měl nastavit v těch</w:t>
      </w:r>
      <w:r>
        <w:t>to</w:t>
      </w:r>
      <w:r w:rsidRPr="00C508EE">
        <w:t xml:space="preserve"> odvětvích, </w:t>
      </w:r>
      <w:r w:rsidRPr="00941ECF">
        <w:rPr>
          <w:u w:val="single"/>
        </w:rPr>
        <w:t>soustavně udržovat a zkvalitňovat regulatorní rámec, který zajistí funkčnost a odolnost této infrastruktury v dlouhém období, vysoký standard a společenskou efektivnosti jejích služeb.</w:t>
      </w:r>
    </w:p>
    <w:p w:rsidR="00941ECF" w:rsidRPr="00941ECF" w:rsidRDefault="00941ECF" w:rsidP="00941ECF">
      <w:pPr>
        <w:pStyle w:val="slovanodstavec"/>
        <w:numPr>
          <w:ilvl w:val="0"/>
          <w:numId w:val="0"/>
        </w:numPr>
        <w:spacing w:line="276" w:lineRule="auto"/>
        <w:rPr>
          <w:b/>
          <w:color w:val="FF0000"/>
        </w:rPr>
      </w:pPr>
      <w:r w:rsidRPr="00941ECF">
        <w:rPr>
          <w:b/>
          <w:color w:val="FF0000"/>
        </w:rPr>
        <w:t xml:space="preserve">Role </w:t>
      </w:r>
      <w:r w:rsidR="00E92E04">
        <w:rPr>
          <w:b/>
          <w:color w:val="FF0000"/>
        </w:rPr>
        <w:t>MSDA</w:t>
      </w:r>
      <w:r w:rsidR="00926BED">
        <w:rPr>
          <w:b/>
          <w:color w:val="FF0000"/>
        </w:rPr>
        <w:t xml:space="preserve"> </w:t>
      </w:r>
      <w:r w:rsidR="009921EB">
        <w:rPr>
          <w:b/>
          <w:color w:val="FF0000"/>
        </w:rPr>
        <w:t xml:space="preserve">je v této oblasti velmi </w:t>
      </w:r>
      <w:r w:rsidR="00E92E04">
        <w:rPr>
          <w:b/>
          <w:color w:val="FF0000"/>
        </w:rPr>
        <w:t>omezená</w:t>
      </w:r>
      <w:r w:rsidR="009921EB">
        <w:rPr>
          <w:b/>
          <w:color w:val="FF0000"/>
        </w:rPr>
        <w:t xml:space="preserve">. </w:t>
      </w:r>
      <w:r w:rsidR="00E92E04">
        <w:rPr>
          <w:b/>
          <w:color w:val="FF0000"/>
        </w:rPr>
        <w:t>Jen se hledají vazby „velké dopravy“ na život ve městech a to v těchto oblastech:</w:t>
      </w:r>
    </w:p>
    <w:p w:rsidR="00926BED" w:rsidRDefault="00926BED" w:rsidP="004C2380">
      <w:pPr>
        <w:pStyle w:val="slovanodstavec"/>
        <w:numPr>
          <w:ilvl w:val="0"/>
          <w:numId w:val="7"/>
        </w:numPr>
        <w:tabs>
          <w:tab w:val="clear" w:pos="567"/>
          <w:tab w:val="left" w:pos="709"/>
        </w:tabs>
        <w:spacing w:line="276" w:lineRule="auto"/>
      </w:pPr>
      <w:r w:rsidRPr="00197910">
        <w:rPr>
          <w:rFonts w:cs="Arial"/>
          <w:b/>
        </w:rPr>
        <w:lastRenderedPageBreak/>
        <w:t xml:space="preserve">Oblast koncepce </w:t>
      </w:r>
      <w:r w:rsidR="00E92E04">
        <w:rPr>
          <w:rFonts w:cs="Arial"/>
          <w:b/>
        </w:rPr>
        <w:t xml:space="preserve">rozvoje dopravního sektoru </w:t>
      </w:r>
      <w:r>
        <w:rPr>
          <w:rFonts w:cs="Arial"/>
        </w:rPr>
        <w:t xml:space="preserve">- </w:t>
      </w:r>
      <w:r>
        <w:t>Oblast koncepce rozvoje dopravního sektoru zpracovává vedle rozvojových projektů i podklady sloužící k tvorbě dopravní politiky, expertní posudky rozvojových záměrů dopravy pro všechny její obory a to jak vnitrostátní (železniční koridorové tratě), tak i mezinárodní úrovně (sítě TEN a TINA).</w:t>
      </w:r>
    </w:p>
    <w:p w:rsidR="009921EB" w:rsidRDefault="00926BED" w:rsidP="004C2380">
      <w:pPr>
        <w:pStyle w:val="Odstavecseseznamem"/>
        <w:numPr>
          <w:ilvl w:val="1"/>
          <w:numId w:val="7"/>
        </w:numPr>
        <w:tabs>
          <w:tab w:val="left" w:pos="851"/>
        </w:tabs>
        <w:spacing w:after="200"/>
        <w:jc w:val="both"/>
      </w:pPr>
      <w:r>
        <w:t xml:space="preserve">Technická podpora zpracování podrobných posuzovacích stanovisek k investičním záměrům Správy železniční dopravní cesty, </w:t>
      </w:r>
      <w:proofErr w:type="spellStart"/>
      <w:proofErr w:type="gramStart"/>
      <w:r>
        <w:t>s.o</w:t>
      </w:r>
      <w:proofErr w:type="spellEnd"/>
      <w:r>
        <w:t>.</w:t>
      </w:r>
      <w:proofErr w:type="gramEnd"/>
    </w:p>
    <w:p w:rsidR="009921EB" w:rsidRDefault="00926BED" w:rsidP="004C2380">
      <w:pPr>
        <w:pStyle w:val="Odstavecseseznamem"/>
        <w:numPr>
          <w:ilvl w:val="1"/>
          <w:numId w:val="7"/>
        </w:numPr>
        <w:tabs>
          <w:tab w:val="left" w:pos="851"/>
        </w:tabs>
        <w:spacing w:after="200"/>
        <w:jc w:val="both"/>
      </w:pPr>
      <w:r>
        <w:t>Podpora revitalizace železničních vleček v rámci Operačního programu Doprava</w:t>
      </w:r>
    </w:p>
    <w:p w:rsidR="009921EB" w:rsidRDefault="00926BED" w:rsidP="004C2380">
      <w:pPr>
        <w:pStyle w:val="Odstavecseseznamem"/>
        <w:numPr>
          <w:ilvl w:val="1"/>
          <w:numId w:val="7"/>
        </w:numPr>
        <w:tabs>
          <w:tab w:val="left" w:pos="851"/>
        </w:tabs>
        <w:spacing w:after="200"/>
        <w:jc w:val="both"/>
      </w:pPr>
      <w:r>
        <w:t>Posuzování územně plánovací dokumentace z hlediska zájmů dopravy</w:t>
      </w:r>
    </w:p>
    <w:p w:rsidR="009921EB" w:rsidRDefault="00926BED" w:rsidP="004C2380">
      <w:pPr>
        <w:pStyle w:val="Odstavecseseznamem"/>
        <w:numPr>
          <w:ilvl w:val="1"/>
          <w:numId w:val="7"/>
        </w:numPr>
        <w:tabs>
          <w:tab w:val="left" w:pos="851"/>
        </w:tabs>
        <w:spacing w:after="200"/>
        <w:jc w:val="both"/>
      </w:pPr>
      <w:r>
        <w:t>Problematika dopravních sítí</w:t>
      </w:r>
    </w:p>
    <w:p w:rsidR="00926BED" w:rsidRDefault="00926BED" w:rsidP="004C2380">
      <w:pPr>
        <w:pStyle w:val="Odstavecseseznamem"/>
        <w:numPr>
          <w:ilvl w:val="1"/>
          <w:numId w:val="7"/>
        </w:numPr>
        <w:tabs>
          <w:tab w:val="left" w:pos="851"/>
        </w:tabs>
        <w:spacing w:after="200"/>
        <w:jc w:val="both"/>
      </w:pPr>
      <w:r>
        <w:t>Možnosti a předpoklady k zavedení veřejné dopravy s vysokou kvalitou</w:t>
      </w:r>
    </w:p>
    <w:p w:rsidR="00926BED" w:rsidRPr="009921EB" w:rsidRDefault="00926BED" w:rsidP="004C2380">
      <w:pPr>
        <w:pStyle w:val="slovanodstavec"/>
        <w:numPr>
          <w:ilvl w:val="0"/>
          <w:numId w:val="7"/>
        </w:numPr>
        <w:tabs>
          <w:tab w:val="clear" w:pos="567"/>
          <w:tab w:val="left" w:pos="709"/>
        </w:tabs>
        <w:spacing w:line="276" w:lineRule="auto"/>
      </w:pPr>
      <w:r w:rsidRPr="00197910">
        <w:rPr>
          <w:rFonts w:cs="Arial"/>
          <w:b/>
        </w:rPr>
        <w:t>Oblast silniční, integro</w:t>
      </w:r>
      <w:r w:rsidR="00E92E04">
        <w:rPr>
          <w:rFonts w:cs="Arial"/>
          <w:b/>
        </w:rPr>
        <w:t xml:space="preserve">vané a kombinované dopravy </w:t>
      </w:r>
      <w:r w:rsidR="00E50AB3">
        <w:rPr>
          <w:rFonts w:cs="Arial"/>
        </w:rPr>
        <w:t>-</w:t>
      </w:r>
      <w:r>
        <w:rPr>
          <w:rFonts w:cs="Arial"/>
        </w:rPr>
        <w:t xml:space="preserve"> </w:t>
      </w:r>
      <w:r w:rsidRPr="00926BED">
        <w:rPr>
          <w:rFonts w:cs="Arial"/>
        </w:rPr>
        <w:t>Pracovníci oblasti zpracovávají expertní posudky pro Ministerstvo dopravy České republiky, zabývají se vyhodnocováním průzkumu státního odborného dozoru, vytvářejí metodiku pro výkon státní správy, školí úředníky státní správy, dopravce i řidiče a zpracovávají statistiky o výkonech státního odborného dozoru, o vývoji veřejné osobní hromadné dopravy a nákladní dopravy, včetně jejich rozborů a návrhu dalšího postupu.</w:t>
      </w:r>
    </w:p>
    <w:p w:rsidR="00C84998" w:rsidRPr="009921EB" w:rsidRDefault="00C84998" w:rsidP="004C2380">
      <w:pPr>
        <w:pStyle w:val="slovanodstavec"/>
        <w:numPr>
          <w:ilvl w:val="0"/>
          <w:numId w:val="7"/>
        </w:numPr>
        <w:tabs>
          <w:tab w:val="clear" w:pos="567"/>
          <w:tab w:val="left" w:pos="709"/>
        </w:tabs>
        <w:spacing w:line="276" w:lineRule="auto"/>
      </w:pPr>
      <w:r w:rsidRPr="00197910">
        <w:rPr>
          <w:rFonts w:cs="Arial"/>
          <w:b/>
        </w:rPr>
        <w:t xml:space="preserve">Oblast dopravní telematiky </w:t>
      </w:r>
      <w:r>
        <w:rPr>
          <w:rFonts w:cs="Arial"/>
        </w:rPr>
        <w:t xml:space="preserve">- </w:t>
      </w:r>
      <w:r w:rsidRPr="00C84998">
        <w:rPr>
          <w:rFonts w:cs="Arial"/>
        </w:rPr>
        <w:t>Hlavním cílem telematiky je zvyšování kvality a komfortu dopravy, zajištění mobility, zvyšování bezpečnosti v dopravě, zlepšení služeb a informovanosti cestujících, podílení se na snižování důsledků negativních dopadů dopravy na životní prostředí, zvláště v dopravě silniční a v neposlední řadě zvýšení hospodárnosti a efektivnosti dopravních procesů.</w:t>
      </w:r>
    </w:p>
    <w:p w:rsidR="00197910" w:rsidRPr="00A66EDE" w:rsidRDefault="00D24FBD" w:rsidP="004C2380">
      <w:pPr>
        <w:pStyle w:val="slovanodstavec"/>
        <w:numPr>
          <w:ilvl w:val="0"/>
          <w:numId w:val="7"/>
        </w:numPr>
        <w:tabs>
          <w:tab w:val="clear" w:pos="567"/>
          <w:tab w:val="left" w:pos="709"/>
        </w:tabs>
        <w:spacing w:line="276" w:lineRule="auto"/>
        <w:rPr>
          <w:rStyle w:val="Hypertextovodkaz"/>
          <w:rFonts w:cs="Arial"/>
          <w:color w:val="auto"/>
          <w:u w:val="none"/>
        </w:rPr>
      </w:pPr>
      <w:r w:rsidRPr="00D24FBD">
        <w:rPr>
          <w:rFonts w:cs="Arial"/>
          <w:b/>
        </w:rPr>
        <w:t xml:space="preserve">Oblast dopravní infrastruktury </w:t>
      </w:r>
      <w:r w:rsidR="00E92E04">
        <w:rPr>
          <w:rFonts w:cs="Arial"/>
        </w:rPr>
        <w:t xml:space="preserve">- </w:t>
      </w:r>
      <w:r w:rsidRPr="00D24FBD">
        <w:rPr>
          <w:rFonts w:cs="Arial"/>
        </w:rPr>
        <w:t>oblast je zaměřena na řešení vybraných problematik dopravní infrastruktury:</w:t>
      </w:r>
      <w:r>
        <w:rPr>
          <w:rFonts w:cs="Arial"/>
        </w:rPr>
        <w:t xml:space="preserve"> </w:t>
      </w:r>
      <w:hyperlink r:id="rId21" w:history="1">
        <w:r w:rsidRPr="00D24FBD">
          <w:rPr>
            <w:rStyle w:val="Hypertextovodkaz"/>
            <w:rFonts w:cs="Arial"/>
          </w:rPr>
          <w:t>systémy hospodaření, technologií a diagnostiky</w:t>
        </w:r>
      </w:hyperlink>
      <w:r>
        <w:rPr>
          <w:rFonts w:cs="Arial"/>
        </w:rPr>
        <w:t xml:space="preserve">, </w:t>
      </w:r>
      <w:hyperlink r:id="rId22" w:history="1">
        <w:r w:rsidRPr="00D24FBD">
          <w:rPr>
            <w:rStyle w:val="Hypertextovodkaz"/>
            <w:rFonts w:cs="Arial"/>
          </w:rPr>
          <w:t>materiály</w:t>
        </w:r>
      </w:hyperlink>
      <w:r w:rsidRPr="00D24FBD">
        <w:rPr>
          <w:rFonts w:cs="Arial"/>
        </w:rPr>
        <w:t xml:space="preserve"> (především betony a malty)</w:t>
      </w:r>
      <w:r>
        <w:rPr>
          <w:rFonts w:cs="Arial"/>
        </w:rPr>
        <w:t xml:space="preserve">, </w:t>
      </w:r>
      <w:hyperlink r:id="rId23" w:history="1">
        <w:r w:rsidRPr="00D24FBD">
          <w:rPr>
            <w:rStyle w:val="Hypertextovodkaz"/>
            <w:rFonts w:cs="Arial"/>
          </w:rPr>
          <w:t>geotechnika</w:t>
        </w:r>
      </w:hyperlink>
    </w:p>
    <w:p w:rsidR="00784A6E" w:rsidRDefault="00784A6E" w:rsidP="004C2380">
      <w:pPr>
        <w:pStyle w:val="slovanodstavec"/>
        <w:numPr>
          <w:ilvl w:val="0"/>
          <w:numId w:val="7"/>
        </w:numPr>
        <w:tabs>
          <w:tab w:val="clear" w:pos="567"/>
          <w:tab w:val="left" w:pos="709"/>
        </w:tabs>
        <w:spacing w:line="276" w:lineRule="auto"/>
        <w:rPr>
          <w:rFonts w:cs="Arial"/>
        </w:rPr>
      </w:pPr>
      <w:r w:rsidRPr="00784A6E">
        <w:rPr>
          <w:rFonts w:cs="Arial"/>
          <w:b/>
        </w:rPr>
        <w:t xml:space="preserve">Oblast hodnocení bezpečnosti a strategií </w:t>
      </w:r>
      <w:r w:rsidR="00E92E04">
        <w:rPr>
          <w:rFonts w:cs="Arial"/>
        </w:rPr>
        <w:t xml:space="preserve">- </w:t>
      </w:r>
      <w:r w:rsidRPr="00784A6E">
        <w:rPr>
          <w:rFonts w:cs="Arial"/>
        </w:rPr>
        <w:t>Na každé úrovni (obecní, krajské i národní) by měl fungovat systém řízení bezpečnosti silničního provozu. Jeho prvním krokem je identifikace problémů (rizikových jevů, skupin nebo lokalit), následuje jejich analýza a stanovení priorit, návrh a aplikace opatření, a nakonec hodnocení jeho účinnosti. Jedná se o uzavřený cyklus, jehož cílem je dlouhodobé zajišťování, udržování a zvyšování bezpečnosti. Základem všech zmíněných rozhodovacích procesů je kvalifikované hodnocení.</w:t>
      </w:r>
      <w:r>
        <w:rPr>
          <w:rFonts w:cs="Arial"/>
        </w:rPr>
        <w:t xml:space="preserve"> </w:t>
      </w:r>
      <w:r w:rsidRPr="00784A6E">
        <w:rPr>
          <w:rFonts w:cs="Arial"/>
        </w:rPr>
        <w:t xml:space="preserve">Vývoj a praktické aplikace inovativních metod hodnocení bezpečnosti, jako je </w:t>
      </w:r>
      <w:hyperlink r:id="rId24" w:history="1">
        <w:r w:rsidRPr="00784A6E">
          <w:rPr>
            <w:rStyle w:val="Hypertextovodkaz"/>
            <w:rFonts w:cs="Arial"/>
          </w:rPr>
          <w:t>statistické hodnocení účinnosti dopravně bezpečnostních opatření</w:t>
        </w:r>
      </w:hyperlink>
      <w:r w:rsidRPr="00784A6E">
        <w:rPr>
          <w:rFonts w:cs="Arial"/>
        </w:rPr>
        <w:t xml:space="preserve">, </w:t>
      </w:r>
      <w:hyperlink r:id="rId25" w:history="1">
        <w:r w:rsidRPr="00784A6E">
          <w:rPr>
            <w:rStyle w:val="Hypertextovodkaz"/>
            <w:rFonts w:cs="Arial"/>
          </w:rPr>
          <w:t>sledování dopravních konfliktů</w:t>
        </w:r>
      </w:hyperlink>
      <w:r w:rsidRPr="00784A6E">
        <w:rPr>
          <w:rFonts w:cs="Arial"/>
        </w:rPr>
        <w:t xml:space="preserve">, </w:t>
      </w:r>
      <w:hyperlink r:id="rId26" w:history="1">
        <w:r w:rsidRPr="00784A6E">
          <w:rPr>
            <w:rStyle w:val="Hypertextovodkaz"/>
            <w:rFonts w:cs="Arial"/>
          </w:rPr>
          <w:t>hodnocení konzistence směrového vedení</w:t>
        </w:r>
      </w:hyperlink>
      <w:r w:rsidRPr="00784A6E">
        <w:rPr>
          <w:rFonts w:cs="Arial"/>
        </w:rPr>
        <w:t xml:space="preserve"> nebo </w:t>
      </w:r>
      <w:hyperlink r:id="rId27" w:history="1">
        <w:r w:rsidRPr="00784A6E">
          <w:rPr>
            <w:rStyle w:val="Hypertextovodkaz"/>
            <w:rFonts w:cs="Arial"/>
          </w:rPr>
          <w:t>predikční modely nehodovosti</w:t>
        </w:r>
      </w:hyperlink>
      <w:r w:rsidRPr="00784A6E">
        <w:rPr>
          <w:rFonts w:cs="Arial"/>
        </w:rPr>
        <w:t xml:space="preserve"> a </w:t>
      </w:r>
      <w:hyperlink r:id="rId28" w:history="1">
        <w:proofErr w:type="spellStart"/>
        <w:r w:rsidRPr="00784A6E">
          <w:rPr>
            <w:rStyle w:val="Hypertextovodkaz"/>
            <w:rFonts w:cs="Arial"/>
          </w:rPr>
          <w:t>multifaktorové</w:t>
        </w:r>
        <w:proofErr w:type="spellEnd"/>
        <w:r w:rsidRPr="00784A6E">
          <w:rPr>
            <w:rStyle w:val="Hypertextovodkaz"/>
            <w:rFonts w:cs="Arial"/>
          </w:rPr>
          <w:t xml:space="preserve"> analýzy</w:t>
        </w:r>
      </w:hyperlink>
      <w:r w:rsidRPr="00784A6E">
        <w:rPr>
          <w:rFonts w:cs="Arial"/>
        </w:rPr>
        <w:t>.</w:t>
      </w:r>
    </w:p>
    <w:p w:rsidR="00D40F2B" w:rsidRDefault="00784A6E" w:rsidP="004C2380">
      <w:pPr>
        <w:pStyle w:val="slovanodstavec"/>
        <w:numPr>
          <w:ilvl w:val="0"/>
          <w:numId w:val="7"/>
        </w:numPr>
        <w:tabs>
          <w:tab w:val="clear" w:pos="567"/>
          <w:tab w:val="left" w:pos="709"/>
        </w:tabs>
        <w:spacing w:line="276" w:lineRule="auto"/>
        <w:rPr>
          <w:rFonts w:cs="Arial"/>
        </w:rPr>
      </w:pPr>
      <w:r w:rsidRPr="00C600CD">
        <w:rPr>
          <w:rFonts w:cs="Arial"/>
          <w:b/>
        </w:rPr>
        <w:t xml:space="preserve">Oblast hloubkové analýzy dopravních nehod </w:t>
      </w:r>
      <w:r w:rsidR="00E92E04" w:rsidRPr="00197910">
        <w:rPr>
          <w:rFonts w:cs="Arial"/>
          <w:b/>
        </w:rPr>
        <w:t xml:space="preserve"> </w:t>
      </w:r>
      <w:r w:rsidR="00E92E04">
        <w:rPr>
          <w:rFonts w:cs="Arial"/>
        </w:rPr>
        <w:t xml:space="preserve">- </w:t>
      </w:r>
      <w:r w:rsidRPr="00784A6E">
        <w:rPr>
          <w:rFonts w:cs="Arial"/>
        </w:rPr>
        <w:t xml:space="preserve">Podkladem pro analýzu dopravy jsou informace o dopravních nehodách. Ty lze získat buď statistickou analýzou sekundárních dat nebo vlastní hloubkovou analýzou dopravních nehod (HADN). Ta je jednou ze stěžejních náplní oblasti; Hloubková analýza dopravních nehod je metoda pro efektivní získávání nutných informací o příčině, průběhu a následcích dopravních nehod a to z hlediska řidiče, vozidla i pozemní komunikace. Systematické setřídění informací poslouží pro využití jednak přímo v praxi, tj. pro zvýšení bezpečnosti kritických infrastruktur a to prostřednictvím návrhů a realizace dopravně - bezpečnostních opatření, dále pro zvýšení </w:t>
      </w:r>
      <w:r w:rsidRPr="00784A6E">
        <w:rPr>
          <w:rFonts w:cs="Arial"/>
        </w:rPr>
        <w:lastRenderedPageBreak/>
        <w:t>informovanosti zodpovědných orgánů státní správy, Policie ČR, správců pozemních komunikací atd.</w:t>
      </w:r>
    </w:p>
    <w:p w:rsidR="00E92E04" w:rsidRDefault="00D40F2B" w:rsidP="004C2380">
      <w:pPr>
        <w:pStyle w:val="slovanodstavec"/>
        <w:numPr>
          <w:ilvl w:val="0"/>
          <w:numId w:val="7"/>
        </w:numPr>
        <w:tabs>
          <w:tab w:val="clear" w:pos="567"/>
          <w:tab w:val="left" w:pos="709"/>
        </w:tabs>
        <w:spacing w:line="276" w:lineRule="auto"/>
        <w:rPr>
          <w:rFonts w:cs="Arial"/>
        </w:rPr>
      </w:pPr>
      <w:r w:rsidRPr="00E92E04">
        <w:rPr>
          <w:rFonts w:cs="Arial"/>
          <w:b/>
        </w:rPr>
        <w:t xml:space="preserve">Oblast dopravních průzkumů a navrhování pozemních komunikací </w:t>
      </w:r>
      <w:r w:rsidRPr="00E92E04">
        <w:rPr>
          <w:rFonts w:cs="Arial"/>
        </w:rPr>
        <w:t>- Oblast navrhování pozemních komunikací se zabývá výzkumem a vývojem v oblasti silniční infrastruktury. Výzkum sleduje současné trendy v silniční dopravě u nás i ve světě, ať se jedná o principy zklidňování dopravy, zvyšování bezpečnosti jednotlivých účastníků dopravy či změny organizace dopravy dle současných požadavků (vytvoření parkovacích míst, pruhů či stezek pro cyklisty, apod.).</w:t>
      </w:r>
      <w:r w:rsidR="0029035C" w:rsidRPr="00E92E04">
        <w:rPr>
          <w:rFonts w:cs="Arial"/>
        </w:rPr>
        <w:t xml:space="preserve"> </w:t>
      </w:r>
    </w:p>
    <w:p w:rsidR="00197910" w:rsidRPr="00197910" w:rsidRDefault="00197910" w:rsidP="00197910">
      <w:pPr>
        <w:rPr>
          <w:rFonts w:ascii="Arial" w:hAnsi="Arial" w:cs="Arial"/>
          <w:sz w:val="22"/>
          <w:szCs w:val="22"/>
        </w:rPr>
      </w:pPr>
    </w:p>
    <w:p w:rsidR="00E86B89" w:rsidRPr="00E86B89" w:rsidRDefault="00E86B89" w:rsidP="00534619">
      <w:pPr>
        <w:pStyle w:val="slovanodstavec"/>
        <w:numPr>
          <w:ilvl w:val="0"/>
          <w:numId w:val="0"/>
        </w:numPr>
        <w:spacing w:line="276" w:lineRule="auto"/>
      </w:pPr>
      <w:r>
        <w:br w:type="page"/>
      </w:r>
    </w:p>
    <w:p w:rsidR="00AC2CE2" w:rsidRPr="001E0DD1" w:rsidRDefault="00AC2CE2" w:rsidP="008B5E74">
      <w:pPr>
        <w:pStyle w:val="Nadpis1"/>
        <w:ind w:left="567" w:hanging="567"/>
      </w:pPr>
      <w:bookmarkStart w:id="24" w:name="_Toc455054729"/>
      <w:bookmarkStart w:id="25" w:name="_Toc455054893"/>
      <w:bookmarkStart w:id="26" w:name="_Toc455163703"/>
      <w:bookmarkStart w:id="27" w:name="_Toc465542121"/>
      <w:r w:rsidRPr="001E0DD1">
        <w:lastRenderedPageBreak/>
        <w:t>Ekosystémy</w:t>
      </w:r>
      <w:bookmarkEnd w:id="24"/>
      <w:bookmarkEnd w:id="25"/>
      <w:bookmarkEnd w:id="26"/>
      <w:bookmarkEnd w:id="27"/>
    </w:p>
    <w:p w:rsidR="00AC2CE2" w:rsidRDefault="00AC2CE2" w:rsidP="00AC2CE2">
      <w:pPr>
        <w:pStyle w:val="Nadpis2"/>
        <w:ind w:left="576"/>
      </w:pPr>
      <w:r w:rsidRPr="001E0DD1">
        <w:t>Krajina a ekosystémové služby</w:t>
      </w:r>
    </w:p>
    <w:p w:rsidR="00D72DAE" w:rsidRDefault="00A6431E" w:rsidP="00AC2CE2">
      <w:pPr>
        <w:jc w:val="both"/>
        <w:rPr>
          <w:rFonts w:ascii="Arial" w:hAnsi="Arial" w:cs="Arial"/>
          <w:b/>
          <w:sz w:val="22"/>
          <w:szCs w:val="22"/>
        </w:rPr>
      </w:pPr>
      <w:r w:rsidRPr="00A6431E">
        <w:rPr>
          <w:rFonts w:ascii="Arial" w:hAnsi="Arial" w:cs="Arial"/>
          <w:b/>
          <w:sz w:val="22"/>
          <w:szCs w:val="22"/>
        </w:rPr>
        <w:t xml:space="preserve">Preambule pro </w:t>
      </w:r>
      <w:r w:rsidR="008B5E74">
        <w:rPr>
          <w:rFonts w:ascii="Arial" w:hAnsi="Arial" w:cs="Arial"/>
          <w:b/>
          <w:sz w:val="22"/>
          <w:szCs w:val="22"/>
        </w:rPr>
        <w:t>MSDA</w:t>
      </w:r>
    </w:p>
    <w:p w:rsidR="00AC2CE2" w:rsidRPr="00A6431E" w:rsidRDefault="00AC2CE2" w:rsidP="00AC2CE2">
      <w:pPr>
        <w:jc w:val="both"/>
        <w:rPr>
          <w:rFonts w:ascii="Arial" w:hAnsi="Arial" w:cs="Arial"/>
          <w:b/>
          <w:sz w:val="22"/>
          <w:szCs w:val="22"/>
        </w:rPr>
      </w:pPr>
      <w:r w:rsidRPr="00A6431E">
        <w:rPr>
          <w:rFonts w:ascii="Arial" w:hAnsi="Arial" w:cs="Arial"/>
          <w:b/>
          <w:sz w:val="22"/>
          <w:szCs w:val="22"/>
        </w:rPr>
        <w:t>Stabilní krajinný ekosystém je základní podmínkou pro život člověka.</w:t>
      </w:r>
    </w:p>
    <w:p w:rsidR="00AC2CE2" w:rsidRPr="007A15E0" w:rsidRDefault="00AC2CE2" w:rsidP="00D72DAE">
      <w:pPr>
        <w:pStyle w:val="slovanodstavec"/>
        <w:numPr>
          <w:ilvl w:val="0"/>
          <w:numId w:val="0"/>
        </w:numPr>
        <w:spacing w:line="276" w:lineRule="auto"/>
      </w:pPr>
      <w:r>
        <w:t>K</w:t>
      </w:r>
      <w:r w:rsidRPr="00A976E7">
        <w:t>rajinný ekosystém</w:t>
      </w:r>
      <w:r w:rsidRPr="00DD2316">
        <w:t xml:space="preserve"> </w:t>
      </w:r>
      <w:r>
        <w:t xml:space="preserve">schopný </w:t>
      </w:r>
      <w:r w:rsidRPr="00A976E7">
        <w:t xml:space="preserve">odolávat destabilizujícím vlivům je základní podmínkou </w:t>
      </w:r>
      <w:r>
        <w:t xml:space="preserve">dalšího </w:t>
      </w:r>
      <w:r w:rsidRPr="00A976E7">
        <w:t xml:space="preserve">vývoje lidské společnosti. Krajinu přitom zásadně ovlivňují zejména způsoby hospodaření v </w:t>
      </w:r>
      <w:r>
        <w:t>ní, rozvoj sídel a </w:t>
      </w:r>
      <w:r w:rsidRPr="00A976E7">
        <w:t xml:space="preserve">technické, </w:t>
      </w:r>
      <w:r w:rsidRPr="000519FC">
        <w:rPr>
          <w:u w:val="single"/>
        </w:rPr>
        <w:t>zejména dopravní infrastruktury</w:t>
      </w:r>
      <w:r w:rsidRPr="00A976E7">
        <w:t>, těžba nerostných surovin a masové formy rekreace. V posledních letech se pak stále významněji uplatňuje vliv změny klimatu</w:t>
      </w:r>
      <w:r>
        <w:rPr>
          <w:rFonts w:eastAsia="TimesNewRoman" w:cs="TimesNewRoman"/>
        </w:rPr>
        <w:t>,</w:t>
      </w:r>
      <w:r w:rsidRPr="00732993">
        <w:rPr>
          <w:rFonts w:eastAsia="TimesNewRoman" w:cs="TimesNewRoman"/>
        </w:rPr>
        <w:t xml:space="preserve"> k</w:t>
      </w:r>
      <w:r>
        <w:rPr>
          <w:rFonts w:eastAsia="TimesNewRoman" w:cs="TimesNewRoman"/>
        </w:rPr>
        <w:t>terá</w:t>
      </w:r>
      <w:r w:rsidRPr="00732993">
        <w:rPr>
          <w:rFonts w:eastAsia="TimesNewRoman" w:cs="TimesNewRoman"/>
        </w:rPr>
        <w:t xml:space="preserve"> ovlivňuje složení a </w:t>
      </w:r>
      <w:r>
        <w:rPr>
          <w:rFonts w:eastAsia="TimesNewRoman" w:cs="TimesNewRoman"/>
        </w:rPr>
        <w:t>vývoj</w:t>
      </w:r>
      <w:r w:rsidRPr="00732993">
        <w:rPr>
          <w:rFonts w:eastAsia="TimesNewRoman" w:cs="TimesNewRoman"/>
        </w:rPr>
        <w:t xml:space="preserve"> ekosystémů </w:t>
      </w:r>
      <w:r>
        <w:rPr>
          <w:rFonts w:eastAsia="TimesNewRoman" w:cs="TimesNewRoman"/>
        </w:rPr>
        <w:t xml:space="preserve">a tedy i zajištění </w:t>
      </w:r>
      <w:r w:rsidRPr="00732993">
        <w:rPr>
          <w:rFonts w:eastAsia="TimesNewRoman" w:cs="TimesNewRoman"/>
        </w:rPr>
        <w:t>jejich klíčových služeb.</w:t>
      </w:r>
    </w:p>
    <w:p w:rsidR="00AC2CE2" w:rsidRPr="00D72DAE" w:rsidRDefault="00AC2CE2" w:rsidP="00AC2CE2">
      <w:pPr>
        <w:pStyle w:val="slovanodstavec"/>
        <w:numPr>
          <w:ilvl w:val="0"/>
          <w:numId w:val="0"/>
        </w:numPr>
        <w:spacing w:after="0" w:line="276" w:lineRule="auto"/>
        <w:rPr>
          <w:b/>
        </w:rPr>
      </w:pPr>
      <w:r w:rsidRPr="00D72DAE">
        <w:rPr>
          <w:b/>
        </w:rPr>
        <w:t>Politika krajiny navrhne zásady dlouhodobé obnovy a tvorby české krajiny.</w:t>
      </w:r>
    </w:p>
    <w:p w:rsidR="00AC2CE2" w:rsidRDefault="00AC2CE2" w:rsidP="008B5E74">
      <w:pPr>
        <w:pStyle w:val="slovanodstavec"/>
        <w:numPr>
          <w:ilvl w:val="0"/>
          <w:numId w:val="0"/>
        </w:numPr>
        <w:spacing w:line="276" w:lineRule="auto"/>
      </w:pPr>
      <w:r w:rsidRPr="002E13E7">
        <w:t xml:space="preserve">Současná česká krajina obsahuje jak cenné prvky, které je potřeba chránit, tak části degradované, o nichž je potřeba rozhodnout, jak by se měly postupně měnit. </w:t>
      </w:r>
      <w:r>
        <w:t>V</w:t>
      </w:r>
      <w:r w:rsidRPr="002E13E7">
        <w:t xml:space="preserve">hodným rámcem pro tento proces </w:t>
      </w:r>
      <w:r>
        <w:t>bude v</w:t>
      </w:r>
      <w:r w:rsidRPr="002E13E7">
        <w:t>ytvoření politiky krajiny a definice nástrojů k jejímu naplňování</w:t>
      </w:r>
      <w:r>
        <w:t xml:space="preserve">. </w:t>
      </w:r>
      <w:r w:rsidRPr="00864D4C">
        <w:t xml:space="preserve">Politika krajiny se bude v širších souvislostech než současné územní plánování zabývat zhodnocením aktuálního stavu krajiny a navrhne zásady její </w:t>
      </w:r>
      <w:r>
        <w:t>dlouhodobé</w:t>
      </w:r>
      <w:r w:rsidRPr="00864D4C">
        <w:t xml:space="preserve"> obnovy a tvorby. Stane se tak </w:t>
      </w:r>
      <w:r>
        <w:t xml:space="preserve">zároveň </w:t>
      </w:r>
      <w:r w:rsidRPr="002B7571">
        <w:rPr>
          <w:rFonts w:cs="Arial"/>
        </w:rPr>
        <w:t>podkla</w:t>
      </w:r>
      <w:r w:rsidRPr="002B7571">
        <w:rPr>
          <w:rFonts w:cs="Arial"/>
        </w:rPr>
        <w:softHyphen/>
        <w:t>dem pro další stupně plánování – územní plány a komplexní pozemkové úpravy</w:t>
      </w:r>
      <w:r>
        <w:rPr>
          <w:rFonts w:cs="Arial"/>
        </w:rPr>
        <w:t xml:space="preserve"> za situace, kdy dochází v krajině k zásadním změnám </w:t>
      </w:r>
      <w:r w:rsidRPr="002B7571">
        <w:rPr>
          <w:rFonts w:cs="Arial"/>
        </w:rPr>
        <w:t>–</w:t>
      </w:r>
      <w:r>
        <w:rPr>
          <w:rFonts w:cs="Arial"/>
        </w:rPr>
        <w:t xml:space="preserve"> k útlumu intenzivního </w:t>
      </w:r>
      <w:r>
        <w:t>zemědělství v méně úrodných oblastech (</w:t>
      </w:r>
      <w:r w:rsidRPr="00C75D37">
        <w:rPr>
          <w:highlight w:val="green"/>
        </w:rPr>
        <w:t>subkapitola Biologická rozmanitost</w:t>
      </w:r>
      <w:r>
        <w:t xml:space="preserve">), k </w:t>
      </w:r>
      <w:proofErr w:type="spellStart"/>
      <w:r>
        <w:t>suburbanizaci</w:t>
      </w:r>
      <w:proofErr w:type="spellEnd"/>
      <w:r>
        <w:t xml:space="preserve"> zázemí měst (</w:t>
      </w:r>
      <w:r w:rsidRPr="00786B70">
        <w:rPr>
          <w:highlight w:val="green"/>
        </w:rPr>
        <w:t>kapitola Udržitelná sídla</w:t>
      </w:r>
      <w:r>
        <w:t>), a kdy na druhé straně stoupá poptávka po mimoprodukčních ekosystémových službách.</w:t>
      </w:r>
    </w:p>
    <w:p w:rsidR="00075D94" w:rsidRPr="00075D94" w:rsidRDefault="008B5E74" w:rsidP="00075D94">
      <w:pPr>
        <w:pStyle w:val="slovanodstavec"/>
        <w:numPr>
          <w:ilvl w:val="0"/>
          <w:numId w:val="0"/>
        </w:numPr>
        <w:tabs>
          <w:tab w:val="clear" w:pos="567"/>
          <w:tab w:val="left" w:pos="0"/>
        </w:tabs>
      </w:pPr>
      <w:r>
        <w:rPr>
          <w:b/>
          <w:color w:val="FF0000"/>
        </w:rPr>
        <w:t>MSDA</w:t>
      </w:r>
      <w:r w:rsidR="00075D94" w:rsidRPr="00075D94">
        <w:rPr>
          <w:b/>
          <w:color w:val="FF0000"/>
        </w:rPr>
        <w:t xml:space="preserve"> chce reflektovat, že ekosystémy v krajině mají význam i pro vědecký dopravní výzkum</w:t>
      </w:r>
      <w:r w:rsidR="00075D94" w:rsidRPr="00075D94">
        <w:rPr>
          <w:color w:val="FF0000"/>
        </w:rPr>
        <w:t xml:space="preserve"> </w:t>
      </w:r>
      <w:r w:rsidR="00075D94" w:rsidRPr="00075D94">
        <w:t xml:space="preserve">a vzdělávání a mohou mít i rozměr duchovní a náboženský. Kontakt s přírodním prostředím je důležitou podmínkou kvality života. </w:t>
      </w:r>
      <w:r>
        <w:rPr>
          <w:bCs/>
        </w:rPr>
        <w:t>MSDA</w:t>
      </w:r>
      <w:r w:rsidR="00075D94" w:rsidRPr="00075D94">
        <w:rPr>
          <w:bCs/>
        </w:rPr>
        <w:t xml:space="preserve"> chce proto podporovat takové utváření veřejného a uličního prostoru, jehož neodmyslitelnou součástí je zeleň, která zlepšuje </w:t>
      </w:r>
      <w:r w:rsidR="00075D94" w:rsidRPr="00075D94">
        <w:t>psychické i fyzické zdraví.</w:t>
      </w:r>
    </w:p>
    <w:p w:rsidR="00D72DAE" w:rsidRPr="00D72DAE" w:rsidRDefault="00F06553" w:rsidP="00075D94">
      <w:pPr>
        <w:jc w:val="both"/>
        <w:rPr>
          <w:rFonts w:ascii="Arial" w:hAnsi="Arial" w:cs="Arial"/>
          <w:b/>
          <w:color w:val="FF0000"/>
          <w:sz w:val="22"/>
          <w:szCs w:val="22"/>
        </w:rPr>
      </w:pPr>
      <w:r w:rsidRPr="00D72DAE">
        <w:rPr>
          <w:rFonts w:ascii="Arial" w:hAnsi="Arial" w:cs="Arial"/>
          <w:b/>
          <w:color w:val="FF0000"/>
          <w:sz w:val="22"/>
          <w:szCs w:val="22"/>
        </w:rPr>
        <w:t xml:space="preserve">Role </w:t>
      </w:r>
      <w:r w:rsidR="008B5E74">
        <w:rPr>
          <w:rFonts w:ascii="Arial" w:hAnsi="Arial" w:cs="Arial"/>
          <w:b/>
          <w:color w:val="FF0000"/>
          <w:sz w:val="22"/>
          <w:szCs w:val="22"/>
        </w:rPr>
        <w:t>MSDA</w:t>
      </w:r>
      <w:r w:rsidRPr="00D72DAE">
        <w:rPr>
          <w:rFonts w:ascii="Arial" w:hAnsi="Arial" w:cs="Arial"/>
          <w:b/>
          <w:color w:val="FF0000"/>
          <w:sz w:val="22"/>
          <w:szCs w:val="22"/>
        </w:rPr>
        <w:t xml:space="preserve">: </w:t>
      </w:r>
      <w:r w:rsidR="00197910" w:rsidRPr="00D72DAE">
        <w:rPr>
          <w:rFonts w:ascii="Arial" w:hAnsi="Arial" w:cs="Arial"/>
          <w:b/>
          <w:color w:val="FF0000"/>
          <w:sz w:val="22"/>
          <w:szCs w:val="22"/>
        </w:rPr>
        <w:t>Pohled na dopravu z environmentálního hlediska</w:t>
      </w:r>
      <w:r w:rsidR="00D72DAE" w:rsidRPr="00D72DAE">
        <w:rPr>
          <w:rFonts w:ascii="Arial" w:hAnsi="Arial" w:cs="Arial"/>
          <w:b/>
          <w:color w:val="FF0000"/>
          <w:sz w:val="22"/>
          <w:szCs w:val="22"/>
        </w:rPr>
        <w:t xml:space="preserve"> Jedním z nejzávažnějších problémů dopravy měst a obcí je znečištění ovzduší emisemi, které mají rizikový vliv na zdraví člověka. Dopravní provoz produkuje velké množství znečišťujících látek a zatěžuje obyvatele nadměrným hlukem.</w:t>
      </w:r>
    </w:p>
    <w:p w:rsidR="007A15E0" w:rsidRPr="00D72DAE" w:rsidRDefault="00F06553" w:rsidP="00075D94">
      <w:pPr>
        <w:jc w:val="both"/>
        <w:rPr>
          <w:rFonts w:ascii="Arial" w:hAnsi="Arial" w:cs="Arial"/>
          <w:color w:val="FF0000"/>
          <w:sz w:val="22"/>
          <w:szCs w:val="22"/>
        </w:rPr>
      </w:pPr>
      <w:r w:rsidRPr="00D72DAE">
        <w:rPr>
          <w:rFonts w:ascii="Arial" w:hAnsi="Arial" w:cs="Arial"/>
          <w:color w:val="FF0000"/>
          <w:sz w:val="22"/>
          <w:szCs w:val="22"/>
        </w:rPr>
        <w:t xml:space="preserve">Vzhledem k tomu, že problematika dopravy a životního prostředí je velmi obsáhlé téma, které </w:t>
      </w:r>
      <w:r w:rsidR="00D72DAE" w:rsidRPr="00D72DAE">
        <w:rPr>
          <w:rFonts w:ascii="Arial" w:hAnsi="Arial" w:cs="Arial"/>
          <w:color w:val="FF0000"/>
          <w:sz w:val="22"/>
          <w:szCs w:val="22"/>
        </w:rPr>
        <w:t xml:space="preserve">se týká jak zdraví (kapitola </w:t>
      </w:r>
      <w:proofErr w:type="gramStart"/>
      <w:r w:rsidR="00D72DAE" w:rsidRPr="00D72DAE">
        <w:rPr>
          <w:rFonts w:ascii="Arial" w:hAnsi="Arial" w:cs="Arial"/>
          <w:color w:val="FF0000"/>
          <w:sz w:val="22"/>
          <w:szCs w:val="22"/>
        </w:rPr>
        <w:t>1.3.), infrastruktury</w:t>
      </w:r>
      <w:proofErr w:type="gramEnd"/>
      <w:r w:rsidR="00D72DAE" w:rsidRPr="00D72DAE">
        <w:rPr>
          <w:rFonts w:ascii="Arial" w:hAnsi="Arial" w:cs="Arial"/>
          <w:color w:val="FF0000"/>
          <w:sz w:val="22"/>
          <w:szCs w:val="22"/>
        </w:rPr>
        <w:t xml:space="preserve"> (viz kapitoly 2.3. a</w:t>
      </w:r>
      <w:r w:rsidRPr="00D72DAE">
        <w:rPr>
          <w:rFonts w:ascii="Arial" w:hAnsi="Arial" w:cs="Arial"/>
          <w:color w:val="FF0000"/>
          <w:sz w:val="22"/>
          <w:szCs w:val="22"/>
        </w:rPr>
        <w:t xml:space="preserve"> 2.4. ), tak i Udržitelných sídel (kapitola 4.), tak bude pro přehlednost koncentrována do této kapitoly. V příslušných kapitolách budou odkazy, případně konkrétní projekty, které jsou spojené přímo s danou problematikou.</w:t>
      </w:r>
      <w:r w:rsidR="00D72DAE" w:rsidRPr="00D72DAE">
        <w:rPr>
          <w:rFonts w:ascii="Arial" w:hAnsi="Arial" w:cs="Arial"/>
          <w:color w:val="FF0000"/>
          <w:sz w:val="22"/>
          <w:szCs w:val="22"/>
        </w:rPr>
        <w:t xml:space="preserve"> Cílem je ukázat, že lokální problémy mají i globální dopad.</w:t>
      </w:r>
    </w:p>
    <w:p w:rsidR="006846FA" w:rsidRPr="00D72DAE" w:rsidRDefault="006846FA" w:rsidP="00D72DAE">
      <w:pPr>
        <w:rPr>
          <w:rFonts w:ascii="Arial" w:hAnsi="Arial" w:cs="Arial"/>
          <w:sz w:val="22"/>
          <w:szCs w:val="22"/>
        </w:rPr>
      </w:pPr>
    </w:p>
    <w:p w:rsidR="006846FA" w:rsidRPr="00D72DAE" w:rsidRDefault="00D72DAE" w:rsidP="00D72DAE">
      <w:pPr>
        <w:rPr>
          <w:rFonts w:ascii="Arial" w:hAnsi="Arial" w:cs="Arial"/>
          <w:sz w:val="22"/>
          <w:szCs w:val="22"/>
        </w:rPr>
      </w:pPr>
      <w:r>
        <w:rPr>
          <w:rFonts w:ascii="Arial" w:hAnsi="Arial" w:cs="Arial"/>
          <w:sz w:val="22"/>
          <w:szCs w:val="22"/>
        </w:rPr>
        <w:t>Oblasti</w:t>
      </w:r>
    </w:p>
    <w:p w:rsidR="006846FA" w:rsidRPr="00D72DAE" w:rsidRDefault="006846FA" w:rsidP="004C2380">
      <w:pPr>
        <w:pStyle w:val="Odstavecseseznamem"/>
        <w:numPr>
          <w:ilvl w:val="0"/>
          <w:numId w:val="27"/>
        </w:numPr>
      </w:pPr>
      <w:r w:rsidRPr="00D72DAE">
        <w:t>Měření kvality ovzduší</w:t>
      </w:r>
    </w:p>
    <w:p w:rsidR="006846FA" w:rsidRPr="00D72DAE" w:rsidRDefault="006846FA" w:rsidP="004C2380">
      <w:pPr>
        <w:pStyle w:val="Odstavecseseznamem"/>
        <w:numPr>
          <w:ilvl w:val="0"/>
          <w:numId w:val="27"/>
        </w:numPr>
      </w:pPr>
      <w:r w:rsidRPr="00D72DAE">
        <w:t>Modelování emisí a imisí</w:t>
      </w:r>
    </w:p>
    <w:p w:rsidR="006846FA" w:rsidRPr="00D72DAE" w:rsidRDefault="006846FA" w:rsidP="004C2380">
      <w:pPr>
        <w:pStyle w:val="Odstavecseseznamem"/>
        <w:numPr>
          <w:ilvl w:val="0"/>
          <w:numId w:val="27"/>
        </w:numPr>
      </w:pPr>
      <w:r w:rsidRPr="00D72DAE">
        <w:t>Měření akustického tlaku</w:t>
      </w:r>
    </w:p>
    <w:p w:rsidR="006846FA" w:rsidRPr="00D72DAE" w:rsidRDefault="006846FA" w:rsidP="004C2380">
      <w:pPr>
        <w:pStyle w:val="Odstavecseseznamem"/>
        <w:numPr>
          <w:ilvl w:val="0"/>
          <w:numId w:val="27"/>
        </w:numPr>
      </w:pPr>
      <w:r w:rsidRPr="00D72DAE">
        <w:t>Měření hlučnosti povrchu vozovek</w:t>
      </w:r>
    </w:p>
    <w:p w:rsidR="006846FA" w:rsidRPr="00D72DAE" w:rsidRDefault="006846FA" w:rsidP="004C2380">
      <w:pPr>
        <w:pStyle w:val="Odstavecseseznamem"/>
        <w:numPr>
          <w:ilvl w:val="0"/>
          <w:numId w:val="27"/>
        </w:numPr>
      </w:pPr>
      <w:r w:rsidRPr="00D72DAE">
        <w:t>Měření hluku z dopravy</w:t>
      </w:r>
    </w:p>
    <w:p w:rsidR="006846FA" w:rsidRPr="00D72DAE" w:rsidRDefault="006846FA" w:rsidP="004C2380">
      <w:pPr>
        <w:pStyle w:val="Odstavecseseznamem"/>
        <w:numPr>
          <w:ilvl w:val="0"/>
          <w:numId w:val="27"/>
        </w:numPr>
      </w:pPr>
      <w:r w:rsidRPr="00D72DAE">
        <w:t>Zpracování akustických studií</w:t>
      </w:r>
    </w:p>
    <w:p w:rsidR="006846FA" w:rsidRPr="00D72DAE" w:rsidRDefault="006846FA" w:rsidP="004C2380">
      <w:pPr>
        <w:pStyle w:val="Odstavecseseznamem"/>
        <w:numPr>
          <w:ilvl w:val="0"/>
          <w:numId w:val="27"/>
        </w:numPr>
      </w:pPr>
      <w:r w:rsidRPr="00D72DAE">
        <w:t>Zavádění alternativních pohonů</w:t>
      </w:r>
      <w:r w:rsidRPr="00D72DAE">
        <w:br/>
        <w:t>ve vozových parcích</w:t>
      </w:r>
    </w:p>
    <w:p w:rsidR="006846FA" w:rsidRPr="00D72DAE" w:rsidRDefault="006846FA" w:rsidP="004C2380">
      <w:pPr>
        <w:pStyle w:val="Odstavecseseznamem"/>
        <w:numPr>
          <w:ilvl w:val="0"/>
          <w:numId w:val="27"/>
        </w:numPr>
      </w:pPr>
      <w:r w:rsidRPr="00D72DAE">
        <w:t>Optimalizace rozmístění infrastruktury pro alternativní pohony v daném území</w:t>
      </w:r>
    </w:p>
    <w:p w:rsidR="006846FA" w:rsidRPr="00D72DAE" w:rsidRDefault="006846FA" w:rsidP="004C2380">
      <w:pPr>
        <w:pStyle w:val="Odstavecseseznamem"/>
        <w:numPr>
          <w:ilvl w:val="0"/>
          <w:numId w:val="27"/>
        </w:numPr>
      </w:pPr>
      <w:r w:rsidRPr="00D72DAE">
        <w:lastRenderedPageBreak/>
        <w:t>Systémy podpory čistých vozidel</w:t>
      </w:r>
    </w:p>
    <w:p w:rsidR="006846FA" w:rsidRPr="00D72DAE" w:rsidRDefault="006846FA" w:rsidP="004C2380">
      <w:pPr>
        <w:pStyle w:val="Odstavecseseznamem"/>
        <w:numPr>
          <w:ilvl w:val="0"/>
          <w:numId w:val="27"/>
        </w:numPr>
      </w:pPr>
      <w:r w:rsidRPr="00D72DAE">
        <w:t>Webová aplikace Sražená zvěř</w:t>
      </w:r>
    </w:p>
    <w:p w:rsidR="006846FA" w:rsidRPr="00D72DAE" w:rsidRDefault="006846FA" w:rsidP="004C2380">
      <w:pPr>
        <w:pStyle w:val="Odstavecseseznamem"/>
        <w:numPr>
          <w:ilvl w:val="0"/>
          <w:numId w:val="27"/>
        </w:numPr>
      </w:pPr>
      <w:r w:rsidRPr="00D72DAE">
        <w:t>Analýzy, konzultace</w:t>
      </w:r>
    </w:p>
    <w:p w:rsidR="006846FA" w:rsidRPr="00D72DAE" w:rsidRDefault="006846FA" w:rsidP="00D72DAE">
      <w:pPr>
        <w:rPr>
          <w:sz w:val="22"/>
          <w:szCs w:val="22"/>
        </w:rPr>
      </w:pPr>
    </w:p>
    <w:p w:rsidR="00F67AC7" w:rsidRDefault="00F67AC7" w:rsidP="00AC2CE2">
      <w:pPr>
        <w:pStyle w:val="slovanodstavec"/>
        <w:numPr>
          <w:ilvl w:val="0"/>
          <w:numId w:val="0"/>
        </w:numPr>
        <w:spacing w:after="0" w:line="276" w:lineRule="auto"/>
        <w:rPr>
          <w:rFonts w:cs="Arial"/>
          <w:b/>
        </w:rPr>
      </w:pPr>
      <w:r>
        <w:rPr>
          <w:rFonts w:cs="Arial"/>
          <w:b/>
        </w:rPr>
        <w:t xml:space="preserve">Preambule pro </w:t>
      </w:r>
      <w:r w:rsidR="008B5E74">
        <w:rPr>
          <w:rFonts w:cs="Arial"/>
          <w:b/>
        </w:rPr>
        <w:t>MSDA</w:t>
      </w:r>
    </w:p>
    <w:p w:rsidR="00F67AC7" w:rsidRDefault="00F67AC7" w:rsidP="00AC2CE2">
      <w:pPr>
        <w:pStyle w:val="slovanodstavec"/>
        <w:numPr>
          <w:ilvl w:val="0"/>
          <w:numId w:val="0"/>
        </w:numPr>
        <w:spacing w:after="0" w:line="276" w:lineRule="auto"/>
        <w:rPr>
          <w:rFonts w:cs="Arial"/>
          <w:b/>
        </w:rPr>
      </w:pPr>
    </w:p>
    <w:p w:rsidR="00AC2CE2" w:rsidRPr="007A15E0" w:rsidRDefault="00AC2CE2" w:rsidP="00AC2CE2">
      <w:pPr>
        <w:pStyle w:val="slovanodstavec"/>
        <w:numPr>
          <w:ilvl w:val="0"/>
          <w:numId w:val="0"/>
        </w:numPr>
        <w:spacing w:after="0" w:line="276" w:lineRule="auto"/>
        <w:rPr>
          <w:b/>
        </w:rPr>
      </w:pPr>
      <w:r w:rsidRPr="007A15E0">
        <w:rPr>
          <w:b/>
        </w:rPr>
        <w:t>Díky obnově místních cest bude krajina opět přístupná člověku.</w:t>
      </w:r>
    </w:p>
    <w:p w:rsidR="00AC2CE2" w:rsidRDefault="00AC2CE2" w:rsidP="00F67AC7">
      <w:pPr>
        <w:pStyle w:val="slovanodstavec"/>
        <w:numPr>
          <w:ilvl w:val="0"/>
          <w:numId w:val="0"/>
        </w:numPr>
        <w:spacing w:line="276" w:lineRule="auto"/>
      </w:pPr>
      <w:r>
        <w:t>Intenzivně obhospodařovaná</w:t>
      </w:r>
      <w:r w:rsidRPr="00F95CE3">
        <w:t xml:space="preserve"> krajina postrádá spojitou a dostatečně hustou síť místních cest. Součástí komplexních snah o zlepšení stavu krajiny tedy </w:t>
      </w:r>
      <w:r>
        <w:t>bude</w:t>
      </w:r>
      <w:r w:rsidRPr="00F95CE3">
        <w:t xml:space="preserve"> i </w:t>
      </w:r>
      <w:r>
        <w:t xml:space="preserve">obnova bývalých nebo vytvoření nových </w:t>
      </w:r>
      <w:r w:rsidRPr="00F95CE3">
        <w:t>cest, které znovu zpřístupní krajinu člověku</w:t>
      </w:r>
      <w:r>
        <w:t>, a výsadba s nimi souvisejících prvků (např. stromořadí).</w:t>
      </w:r>
    </w:p>
    <w:p w:rsidR="007A15E0" w:rsidRPr="007A15E0" w:rsidRDefault="007A15E0" w:rsidP="007A15E0">
      <w:pPr>
        <w:pStyle w:val="slovanodstavec"/>
        <w:numPr>
          <w:ilvl w:val="0"/>
          <w:numId w:val="0"/>
        </w:numPr>
        <w:spacing w:line="276" w:lineRule="auto"/>
        <w:rPr>
          <w:b/>
        </w:rPr>
      </w:pPr>
    </w:p>
    <w:p w:rsidR="00DD74AD" w:rsidRDefault="00DD74AD" w:rsidP="00654745">
      <w:pPr>
        <w:pStyle w:val="Nadpis1"/>
        <w:spacing w:before="0" w:after="200"/>
        <w:ind w:left="0" w:firstLine="0"/>
      </w:pPr>
      <w:bookmarkStart w:id="28" w:name="_Toc455054730"/>
      <w:bookmarkStart w:id="29" w:name="_Toc455054894"/>
      <w:r>
        <w:br w:type="page"/>
      </w:r>
      <w:bookmarkStart w:id="30" w:name="_Toc465542122"/>
      <w:r w:rsidRPr="00EF5473">
        <w:lastRenderedPageBreak/>
        <w:t>Udržitelný rozvoj sídel</w:t>
      </w:r>
      <w:bookmarkEnd w:id="28"/>
      <w:bookmarkEnd w:id="29"/>
      <w:r>
        <w:t xml:space="preserve"> a území</w:t>
      </w:r>
      <w:r w:rsidR="008B5E74">
        <w:t xml:space="preserve"> – základ pro MSDA</w:t>
      </w:r>
      <w:bookmarkEnd w:id="30"/>
    </w:p>
    <w:p w:rsidR="00C826DD" w:rsidRDefault="00C826DD" w:rsidP="00C826DD">
      <w:pPr>
        <w:pStyle w:val="slovanodstavec"/>
        <w:numPr>
          <w:ilvl w:val="0"/>
          <w:numId w:val="0"/>
        </w:numPr>
      </w:pPr>
      <w:r>
        <w:rPr>
          <w:rFonts w:cs="Arial"/>
          <w:b/>
        </w:rPr>
        <w:t xml:space="preserve">Preambule pro </w:t>
      </w:r>
      <w:r w:rsidR="008B5E74">
        <w:rPr>
          <w:rFonts w:cs="Arial"/>
          <w:b/>
        </w:rPr>
        <w:t>MSDA</w:t>
      </w:r>
      <w:r>
        <w:rPr>
          <w:rFonts w:cs="Arial"/>
          <w:b/>
        </w:rPr>
        <w:t xml:space="preserve"> </w:t>
      </w:r>
      <w:r w:rsidR="0047590B">
        <w:t xml:space="preserve"> </w:t>
      </w:r>
    </w:p>
    <w:p w:rsidR="0047590B" w:rsidRDefault="000677AB" w:rsidP="009908D6">
      <w:pPr>
        <w:pStyle w:val="slovanodstavec"/>
        <w:numPr>
          <w:ilvl w:val="0"/>
          <w:numId w:val="0"/>
        </w:numPr>
      </w:pPr>
      <w:r>
        <w:rPr>
          <w:b/>
        </w:rPr>
        <w:t>U</w:t>
      </w:r>
      <w:r w:rsidR="0047590B" w:rsidRPr="00360675">
        <w:rPr>
          <w:b/>
        </w:rPr>
        <w:t>držet polycentrický charakter území.</w:t>
      </w:r>
      <w:r w:rsidR="0047590B">
        <w:t xml:space="preserve"> Česká republika musí najít a udržovat rovnováhu mezi rolí měst jako pólů růstu </w:t>
      </w:r>
      <w:r w:rsidR="00F33444">
        <w:t xml:space="preserve">evropské úrovně </w:t>
      </w:r>
      <w:r w:rsidR="0047590B">
        <w:t>a vyrovnaným rozvojem, který uchová polycentrický charakter území</w:t>
      </w:r>
      <w:r w:rsidR="00F33444">
        <w:t xml:space="preserve"> na všech úrovních</w:t>
      </w:r>
      <w:r w:rsidR="0047590B">
        <w:t xml:space="preserve">. Jen tak lze každému zajistit slušnou kvalitu života a přitom mu umožnit svobodnou volbu, kde chce bydlet a žít. </w:t>
      </w:r>
    </w:p>
    <w:p w:rsidR="0047590B" w:rsidRDefault="000677AB" w:rsidP="009908D6">
      <w:pPr>
        <w:pStyle w:val="slovanodstavec"/>
        <w:numPr>
          <w:ilvl w:val="0"/>
          <w:numId w:val="0"/>
        </w:numPr>
      </w:pPr>
      <w:r>
        <w:rPr>
          <w:b/>
        </w:rPr>
        <w:t>U</w:t>
      </w:r>
      <w:r w:rsidR="0047590B" w:rsidRPr="00360675">
        <w:rPr>
          <w:b/>
        </w:rPr>
        <w:t xml:space="preserve">činit </w:t>
      </w:r>
      <w:proofErr w:type="spellStart"/>
      <w:r w:rsidR="0047590B" w:rsidRPr="00360675">
        <w:rPr>
          <w:b/>
        </w:rPr>
        <w:t>suburbia</w:t>
      </w:r>
      <w:proofErr w:type="spellEnd"/>
      <w:r w:rsidR="0047590B" w:rsidRPr="00360675">
        <w:rPr>
          <w:b/>
        </w:rPr>
        <w:t xml:space="preserve"> udržitelnými</w:t>
      </w:r>
      <w:r w:rsidR="0047590B">
        <w:t xml:space="preserve">. Rozdělení země na metropolitní, stabilizovaná a periferní území se patrně bude nadále prohlubovat. Nelze však očekávat, že </w:t>
      </w:r>
      <w:proofErr w:type="spellStart"/>
      <w:r w:rsidR="0047590B">
        <w:t>suburbanizační</w:t>
      </w:r>
      <w:proofErr w:type="spellEnd"/>
      <w:r w:rsidR="0047590B">
        <w:t xml:space="preserve"> trend v blízké budoucnosti ustane. Lze proto očekávat proměnu charakteru urbanizace jako takové. Hlavní výzva proto nespočívá v omezení či zvrácení tempa </w:t>
      </w:r>
      <w:proofErr w:type="spellStart"/>
      <w:r w:rsidR="0047590B">
        <w:t>suburbanizace</w:t>
      </w:r>
      <w:proofErr w:type="spellEnd"/>
      <w:r w:rsidR="0047590B">
        <w:t xml:space="preserve">, ale v tom učinit již vzniklá a dále vznikající </w:t>
      </w:r>
      <w:proofErr w:type="spellStart"/>
      <w:r w:rsidR="0047590B">
        <w:t>suburbia</w:t>
      </w:r>
      <w:proofErr w:type="spellEnd"/>
      <w:r w:rsidR="0047590B">
        <w:t xml:space="preserve"> udržitelnými a funkčními součástmi území a snižovat je doprovázející negativní projevy (růst dojíždění za prací a dopravní zátěže se všemi svými negativními efekty způsobující hluk, zdraví škodlivé znečištění i rostoucí nerovnosti mezi různými částmi republiky).   </w:t>
      </w:r>
    </w:p>
    <w:p w:rsidR="0047590B" w:rsidRDefault="000677AB" w:rsidP="009908D6">
      <w:pPr>
        <w:pStyle w:val="slovanodstavec"/>
        <w:numPr>
          <w:ilvl w:val="0"/>
          <w:numId w:val="0"/>
        </w:numPr>
      </w:pPr>
      <w:r>
        <w:rPr>
          <w:b/>
        </w:rPr>
        <w:t>P</w:t>
      </w:r>
      <w:r w:rsidR="0047590B" w:rsidRPr="00360675">
        <w:rPr>
          <w:b/>
        </w:rPr>
        <w:t>osílit přeshraniční vazby a vnitřní periferie.</w:t>
      </w:r>
      <w:r w:rsidR="0047590B">
        <w:t xml:space="preserve"> K udržení historicky vzniklé polycentrické sídelní struktury je nutné posílit přeshraniční vazby. Izolace příhraničních regionů ve druhé polovině dvacátého století více než cokoli jiného způsobila, že se proměnily v periferii.</w:t>
      </w:r>
      <w:r>
        <w:rPr>
          <w:rStyle w:val="Znakapoznpodarou"/>
        </w:rPr>
        <w:footnoteReference w:id="22"/>
      </w:r>
      <w:r w:rsidR="0047590B">
        <w:t xml:space="preserve"> Proto je nutné budovat infrastrukturu a podporovat ekonomický rozvoj tak, aby města i obce na obou stranách hranice utvářely jeden kompaktní celek. Totéž platí i pro vnitřní periferie. </w:t>
      </w:r>
    </w:p>
    <w:p w:rsidR="00F2789D" w:rsidRDefault="00F2789D" w:rsidP="009908D6">
      <w:pPr>
        <w:pStyle w:val="slovanodstavec"/>
        <w:numPr>
          <w:ilvl w:val="0"/>
          <w:numId w:val="0"/>
        </w:numPr>
      </w:pPr>
    </w:p>
    <w:p w:rsidR="0047590B" w:rsidRDefault="00F2789D" w:rsidP="00654745">
      <w:pPr>
        <w:pStyle w:val="Nadpis2"/>
        <w:spacing w:before="0" w:after="200"/>
        <w:ind w:left="0" w:firstLine="0"/>
      </w:pPr>
      <w:r>
        <w:t xml:space="preserve"> </w:t>
      </w:r>
      <w:r w:rsidR="0047590B">
        <w:t>(Sub)urbanizace a rostoucí prostorová mobilita</w:t>
      </w:r>
      <w:r w:rsidR="00C826DD">
        <w:t xml:space="preserve"> </w:t>
      </w:r>
    </w:p>
    <w:p w:rsidR="00C826DD" w:rsidRDefault="00C826DD" w:rsidP="00C826DD">
      <w:pPr>
        <w:pStyle w:val="slovanodstavec"/>
        <w:numPr>
          <w:ilvl w:val="0"/>
          <w:numId w:val="0"/>
        </w:numPr>
      </w:pPr>
      <w:r>
        <w:rPr>
          <w:rFonts w:cs="Arial"/>
          <w:b/>
        </w:rPr>
        <w:t xml:space="preserve">Preambule pro </w:t>
      </w:r>
      <w:r w:rsidR="008B5E74">
        <w:rPr>
          <w:rFonts w:cs="Arial"/>
          <w:b/>
        </w:rPr>
        <w:t>MSDA</w:t>
      </w:r>
      <w:r>
        <w:rPr>
          <w:rFonts w:cs="Arial"/>
          <w:b/>
        </w:rPr>
        <w:t xml:space="preserve"> </w:t>
      </w:r>
    </w:p>
    <w:p w:rsidR="00F2789D" w:rsidRPr="00F2789D" w:rsidRDefault="0047590B" w:rsidP="00F2789D">
      <w:pPr>
        <w:jc w:val="both"/>
        <w:rPr>
          <w:rFonts w:ascii="Arial" w:hAnsi="Arial" w:cs="Arial"/>
          <w:b/>
          <w:sz w:val="22"/>
          <w:szCs w:val="22"/>
        </w:rPr>
      </w:pPr>
      <w:proofErr w:type="spellStart"/>
      <w:r w:rsidRPr="00F2789D">
        <w:rPr>
          <w:rFonts w:ascii="Arial" w:hAnsi="Arial" w:cs="Arial"/>
          <w:b/>
          <w:sz w:val="22"/>
          <w:szCs w:val="22"/>
        </w:rPr>
        <w:t>Suburbanizace</w:t>
      </w:r>
      <w:proofErr w:type="spellEnd"/>
      <w:r w:rsidRPr="00F2789D">
        <w:rPr>
          <w:rFonts w:ascii="Arial" w:hAnsi="Arial" w:cs="Arial"/>
          <w:b/>
          <w:sz w:val="22"/>
          <w:szCs w:val="22"/>
        </w:rPr>
        <w:t xml:space="preserve"> bude postihovat i menší města. </w:t>
      </w:r>
    </w:p>
    <w:p w:rsidR="0047590B" w:rsidRPr="00F2789D" w:rsidRDefault="0047590B" w:rsidP="00F2789D">
      <w:pPr>
        <w:jc w:val="both"/>
        <w:rPr>
          <w:rFonts w:ascii="Arial" w:hAnsi="Arial" w:cs="Arial"/>
          <w:sz w:val="22"/>
          <w:szCs w:val="22"/>
        </w:rPr>
      </w:pPr>
      <w:proofErr w:type="spellStart"/>
      <w:r w:rsidRPr="00F2789D">
        <w:rPr>
          <w:rFonts w:ascii="Arial" w:hAnsi="Arial" w:cs="Arial"/>
          <w:sz w:val="22"/>
          <w:szCs w:val="22"/>
        </w:rPr>
        <w:t>Suburbanizace</w:t>
      </w:r>
      <w:proofErr w:type="spellEnd"/>
      <w:r w:rsidRPr="00F2789D">
        <w:rPr>
          <w:rFonts w:ascii="Arial" w:hAnsi="Arial" w:cs="Arial"/>
          <w:sz w:val="22"/>
          <w:szCs w:val="22"/>
        </w:rPr>
        <w:t xml:space="preserve"> ohrožovala dosud hlavně krajská centra, výhledově začne patrně postihovat také menší města. Ponese s sebou náklady na infrastrukturu a dopravní obsluhu, které budou chybět na rozvoj jádrového města. Ze zkušenosti měst v západní a severní Evropě se dá očekávat, že se do </w:t>
      </w:r>
      <w:proofErr w:type="spellStart"/>
      <w:r w:rsidRPr="00F2789D">
        <w:rPr>
          <w:rFonts w:ascii="Arial" w:hAnsi="Arial" w:cs="Arial"/>
          <w:sz w:val="22"/>
          <w:szCs w:val="22"/>
        </w:rPr>
        <w:t>suburbánního</w:t>
      </w:r>
      <w:proofErr w:type="spellEnd"/>
      <w:r w:rsidRPr="00F2789D">
        <w:rPr>
          <w:rFonts w:ascii="Arial" w:hAnsi="Arial" w:cs="Arial"/>
          <w:sz w:val="22"/>
          <w:szCs w:val="22"/>
        </w:rPr>
        <w:t xml:space="preserve"> prostoru budou přesouvat také některé veřejné i komerční služby. </w:t>
      </w:r>
    </w:p>
    <w:p w:rsidR="00F2789D" w:rsidRDefault="00F2789D" w:rsidP="00F2789D">
      <w:pPr>
        <w:jc w:val="both"/>
        <w:rPr>
          <w:rFonts w:ascii="Arial" w:hAnsi="Arial" w:cs="Arial"/>
          <w:sz w:val="22"/>
          <w:szCs w:val="22"/>
        </w:rPr>
      </w:pPr>
    </w:p>
    <w:p w:rsidR="00F2789D" w:rsidRPr="00F2789D" w:rsidRDefault="0047590B" w:rsidP="00F2789D">
      <w:pPr>
        <w:jc w:val="both"/>
        <w:rPr>
          <w:rFonts w:ascii="Arial" w:hAnsi="Arial" w:cs="Arial"/>
          <w:b/>
          <w:sz w:val="22"/>
          <w:szCs w:val="22"/>
        </w:rPr>
      </w:pPr>
      <w:r w:rsidRPr="00F2789D">
        <w:rPr>
          <w:rFonts w:ascii="Arial" w:hAnsi="Arial" w:cs="Arial"/>
          <w:b/>
          <w:sz w:val="22"/>
          <w:szCs w:val="22"/>
        </w:rPr>
        <w:t xml:space="preserve">Průvodním jevem </w:t>
      </w:r>
      <w:proofErr w:type="spellStart"/>
      <w:r w:rsidRPr="00F2789D">
        <w:rPr>
          <w:rFonts w:ascii="Arial" w:hAnsi="Arial" w:cs="Arial"/>
          <w:b/>
          <w:sz w:val="22"/>
          <w:szCs w:val="22"/>
        </w:rPr>
        <w:t>suburbanizace</w:t>
      </w:r>
      <w:proofErr w:type="spellEnd"/>
      <w:r w:rsidRPr="00F2789D">
        <w:rPr>
          <w:rFonts w:ascii="Arial" w:hAnsi="Arial" w:cs="Arial"/>
          <w:b/>
          <w:sz w:val="22"/>
          <w:szCs w:val="22"/>
        </w:rPr>
        <w:t xml:space="preserve"> je koncentrace služeb. </w:t>
      </w:r>
    </w:p>
    <w:p w:rsidR="0047590B" w:rsidRPr="00F2789D" w:rsidRDefault="0047590B" w:rsidP="00F2789D">
      <w:pPr>
        <w:jc w:val="both"/>
        <w:rPr>
          <w:rFonts w:ascii="Arial" w:hAnsi="Arial" w:cs="Arial"/>
          <w:sz w:val="22"/>
          <w:szCs w:val="22"/>
        </w:rPr>
      </w:pPr>
      <w:r w:rsidRPr="00F2789D">
        <w:rPr>
          <w:rFonts w:ascii="Arial" w:hAnsi="Arial" w:cs="Arial"/>
          <w:sz w:val="22"/>
          <w:szCs w:val="22"/>
        </w:rPr>
        <w:t>Komerční zařízení občanské vybavenosti – obchody či služby – se však většinou soustřeďují do větších center a komplexů. Naopak zanikají malé místní provozovny, které dosud obsluhovaly malé obce nebo místní části ve městech. Trend postihuje hlavně seniory a sociálně slabší domácnosti, pro které může být fyzicky nebo finančně obtížné cestovat za nákupy. Chce-li územní veřejná správa tomuto trendu čelit, neobejde se bez cílevědomé a účinné regulace územními plány a bez investic z veřejných rozpočtů.</w:t>
      </w:r>
    </w:p>
    <w:p w:rsidR="00F2789D" w:rsidRDefault="00F2789D" w:rsidP="00F2789D">
      <w:pPr>
        <w:jc w:val="both"/>
        <w:rPr>
          <w:rFonts w:ascii="Arial" w:hAnsi="Arial" w:cs="Arial"/>
          <w:b/>
          <w:sz w:val="22"/>
          <w:szCs w:val="22"/>
        </w:rPr>
      </w:pPr>
    </w:p>
    <w:p w:rsidR="00F2789D" w:rsidRPr="00F2789D" w:rsidRDefault="0047590B" w:rsidP="00F2789D">
      <w:pPr>
        <w:jc w:val="both"/>
        <w:rPr>
          <w:rFonts w:ascii="Arial" w:hAnsi="Arial" w:cs="Arial"/>
          <w:b/>
          <w:sz w:val="22"/>
          <w:szCs w:val="22"/>
        </w:rPr>
      </w:pPr>
      <w:r w:rsidRPr="00F2789D">
        <w:rPr>
          <w:rFonts w:ascii="Arial" w:hAnsi="Arial" w:cs="Arial"/>
          <w:b/>
          <w:sz w:val="22"/>
          <w:szCs w:val="22"/>
        </w:rPr>
        <w:t xml:space="preserve">Plánování na úrovni funkčních urbanizovaných celků. </w:t>
      </w:r>
    </w:p>
    <w:p w:rsidR="0047590B" w:rsidRPr="00F2789D" w:rsidRDefault="0047590B" w:rsidP="00F2789D">
      <w:pPr>
        <w:jc w:val="both"/>
        <w:rPr>
          <w:rFonts w:ascii="Arial" w:hAnsi="Arial" w:cs="Arial"/>
          <w:sz w:val="22"/>
          <w:szCs w:val="22"/>
        </w:rPr>
      </w:pPr>
      <w:r w:rsidRPr="00F2789D">
        <w:rPr>
          <w:rFonts w:ascii="Arial" w:hAnsi="Arial" w:cs="Arial"/>
          <w:sz w:val="22"/>
          <w:szCs w:val="22"/>
        </w:rPr>
        <w:t xml:space="preserve">Mnohostranný rozvoj měst, schopný usměrňovat </w:t>
      </w:r>
      <w:proofErr w:type="spellStart"/>
      <w:r w:rsidRPr="00F2789D">
        <w:rPr>
          <w:rFonts w:ascii="Arial" w:hAnsi="Arial" w:cs="Arial"/>
          <w:sz w:val="22"/>
          <w:szCs w:val="22"/>
        </w:rPr>
        <w:t>suburbanizační</w:t>
      </w:r>
      <w:proofErr w:type="spellEnd"/>
      <w:r w:rsidRPr="00F2789D">
        <w:rPr>
          <w:rFonts w:ascii="Arial" w:hAnsi="Arial" w:cs="Arial"/>
          <w:sz w:val="22"/>
          <w:szCs w:val="22"/>
        </w:rPr>
        <w:t xml:space="preserve"> trend, vyžaduje také lepší národní i regionální </w:t>
      </w:r>
      <w:r w:rsidR="00F33444" w:rsidRPr="00F2789D">
        <w:rPr>
          <w:rFonts w:ascii="Arial" w:hAnsi="Arial" w:cs="Arial"/>
          <w:sz w:val="22"/>
          <w:szCs w:val="22"/>
        </w:rPr>
        <w:t xml:space="preserve">strategické </w:t>
      </w:r>
      <w:r w:rsidRPr="00F2789D">
        <w:rPr>
          <w:rFonts w:ascii="Arial" w:hAnsi="Arial" w:cs="Arial"/>
          <w:sz w:val="22"/>
          <w:szCs w:val="22"/>
        </w:rPr>
        <w:t>plánování.</w:t>
      </w:r>
      <w:r w:rsidR="000677AB" w:rsidRPr="00F2789D">
        <w:rPr>
          <w:rFonts w:ascii="Arial" w:hAnsi="Arial" w:cs="Arial"/>
          <w:sz w:val="16"/>
          <w:szCs w:val="16"/>
        </w:rPr>
        <w:footnoteReference w:id="23"/>
      </w:r>
      <w:r w:rsidRPr="00F2789D">
        <w:rPr>
          <w:rFonts w:ascii="Arial" w:hAnsi="Arial" w:cs="Arial"/>
          <w:sz w:val="22"/>
          <w:szCs w:val="22"/>
        </w:rPr>
        <w:t xml:space="preserve"> Tradiční územní plány pro podporu ekonomických, sociálních a environmentálních vazeb mezi městy, jejich zázemí a venkovem nestačí. Stát proto bude podporovat plánování na úrovni funkčních urbanizovaných území – tedy společné plánování měst a okolních obcí i krajiny – vyznačujících se silnou vazbou obyvatel na pracoviště a občan</w:t>
      </w:r>
      <w:r w:rsidR="00F2789D">
        <w:rPr>
          <w:rFonts w:ascii="Arial" w:hAnsi="Arial" w:cs="Arial"/>
          <w:sz w:val="22"/>
          <w:szCs w:val="22"/>
        </w:rPr>
        <w:t xml:space="preserve">ské vybavení v místním centru. </w:t>
      </w:r>
      <w:r w:rsidRPr="00F2789D">
        <w:rPr>
          <w:rFonts w:ascii="Arial" w:hAnsi="Arial" w:cs="Arial"/>
          <w:sz w:val="22"/>
          <w:szCs w:val="22"/>
        </w:rPr>
        <w:t xml:space="preserve"> </w:t>
      </w:r>
    </w:p>
    <w:p w:rsidR="00F2789D" w:rsidRDefault="00F2789D">
      <w:pPr>
        <w:spacing w:after="200" w:line="276" w:lineRule="auto"/>
        <w:rPr>
          <w:rFonts w:ascii="Arial" w:hAnsi="Arial" w:cs="Arial"/>
          <w:sz w:val="22"/>
          <w:szCs w:val="22"/>
        </w:rPr>
      </w:pPr>
      <w:r>
        <w:rPr>
          <w:rFonts w:ascii="Arial" w:hAnsi="Arial" w:cs="Arial"/>
          <w:sz w:val="22"/>
          <w:szCs w:val="22"/>
        </w:rPr>
        <w:br w:type="page"/>
      </w:r>
    </w:p>
    <w:p w:rsidR="00F2789D" w:rsidRPr="00F2789D" w:rsidRDefault="00B37B37" w:rsidP="00F2789D">
      <w:pPr>
        <w:jc w:val="both"/>
        <w:rPr>
          <w:rFonts w:ascii="Arial" w:hAnsi="Arial" w:cs="Arial"/>
          <w:b/>
          <w:sz w:val="22"/>
          <w:szCs w:val="22"/>
        </w:rPr>
      </w:pPr>
      <w:r w:rsidRPr="00F2789D">
        <w:rPr>
          <w:rFonts w:ascii="Arial" w:hAnsi="Arial" w:cs="Arial"/>
          <w:b/>
          <w:sz w:val="22"/>
          <w:szCs w:val="22"/>
        </w:rPr>
        <w:lastRenderedPageBreak/>
        <w:t>S</w:t>
      </w:r>
      <w:r w:rsidR="0047590B" w:rsidRPr="00F2789D">
        <w:rPr>
          <w:rFonts w:ascii="Arial" w:hAnsi="Arial" w:cs="Arial"/>
          <w:b/>
          <w:sz w:val="22"/>
          <w:szCs w:val="22"/>
        </w:rPr>
        <w:t xml:space="preserve">mršťující se města bude nutné adaptovat na </w:t>
      </w:r>
      <w:proofErr w:type="spellStart"/>
      <w:r w:rsidR="0047590B" w:rsidRPr="00F2789D">
        <w:rPr>
          <w:rFonts w:ascii="Arial" w:hAnsi="Arial" w:cs="Arial"/>
          <w:b/>
          <w:sz w:val="22"/>
          <w:szCs w:val="22"/>
        </w:rPr>
        <w:t>socio</w:t>
      </w:r>
      <w:proofErr w:type="spellEnd"/>
      <w:r w:rsidR="0047590B" w:rsidRPr="00F2789D">
        <w:rPr>
          <w:rFonts w:ascii="Arial" w:hAnsi="Arial" w:cs="Arial"/>
          <w:b/>
          <w:sz w:val="22"/>
          <w:szCs w:val="22"/>
        </w:rPr>
        <w:t xml:space="preserve">-demografické změny. </w:t>
      </w:r>
    </w:p>
    <w:p w:rsidR="0047590B" w:rsidRDefault="0047590B" w:rsidP="00F2789D">
      <w:pPr>
        <w:pStyle w:val="slovanodstavec"/>
        <w:numPr>
          <w:ilvl w:val="0"/>
          <w:numId w:val="0"/>
        </w:numPr>
      </w:pPr>
      <w:r>
        <w:t xml:space="preserve">Města, </w:t>
      </w:r>
      <w:r w:rsidR="000677AB">
        <w:t>z</w:t>
      </w:r>
      <w:r w:rsidR="00B37B37">
        <w:t xml:space="preserve"> nichž </w:t>
      </w:r>
      <w:r>
        <w:t>o</w:t>
      </w:r>
      <w:r w:rsidR="00B37B37">
        <w:t>d</w:t>
      </w:r>
      <w:r>
        <w:t>cház</w:t>
      </w:r>
      <w:r w:rsidR="000677AB">
        <w:t>ej</w:t>
      </w:r>
      <w:r>
        <w:t>í ekonomicky aktivní obyvatel</w:t>
      </w:r>
      <w:r w:rsidR="000677AB">
        <w:t>é</w:t>
      </w:r>
      <w:r>
        <w:t xml:space="preserve">, </w:t>
      </w:r>
      <w:r w:rsidR="000677AB">
        <w:t>se nazývají smršťující se města (</w:t>
      </w:r>
      <w:proofErr w:type="spellStart"/>
      <w:r w:rsidR="000677AB" w:rsidRPr="005D5D0A">
        <w:rPr>
          <w:i/>
        </w:rPr>
        <w:t>shrinking-cities</w:t>
      </w:r>
      <w:proofErr w:type="spellEnd"/>
      <w:r w:rsidR="000677AB">
        <w:t>)</w:t>
      </w:r>
      <w:r>
        <w:t>. Ačkoliv se tento trend v České republice dosud neprojevoval tak výrazně jako v jiných regionech, je to trend, kterému se patrně nelze vyhnout. Již nyní se přibližně jedna šestina měst smršťuje.</w:t>
      </w:r>
      <w:r w:rsidR="000677AB">
        <w:rPr>
          <w:rStyle w:val="Znakapoznpodarou"/>
        </w:rPr>
        <w:footnoteReference w:id="24"/>
      </w:r>
      <w:r>
        <w:t xml:space="preserve"> Tato situace vyvolává nové nároky na správu postižených měst, na něž nestačí reagovat pouze snahou zvyšovat ekonomický výkon.</w:t>
      </w:r>
      <w:r w:rsidR="000677AB">
        <w:rPr>
          <w:rStyle w:val="Znakapoznpodarou"/>
        </w:rPr>
        <w:footnoteReference w:id="25"/>
      </w:r>
      <w:r>
        <w:t xml:space="preserve"> Místní úřady i stát musí kromě nového přístupu k územnímu plánování také upravit nároky na správu, vylepšit i připravit veřejné služby. Musí se na nový trend přichystat a nenechávat proměnu města na </w:t>
      </w:r>
      <w:proofErr w:type="gramStart"/>
      <w:r w:rsidRPr="00B37B37">
        <w:rPr>
          <w:i/>
        </w:rPr>
        <w:t>ad</w:t>
      </w:r>
      <w:proofErr w:type="gramEnd"/>
      <w:r w:rsidRPr="00B37B37">
        <w:rPr>
          <w:i/>
        </w:rPr>
        <w:t xml:space="preserve"> hoc</w:t>
      </w:r>
      <w:r>
        <w:t xml:space="preserve"> rozhodnutích.</w:t>
      </w:r>
    </w:p>
    <w:p w:rsidR="0047590B" w:rsidRDefault="0047590B" w:rsidP="00F2789D">
      <w:pPr>
        <w:pStyle w:val="slovanodstavec"/>
        <w:numPr>
          <w:ilvl w:val="0"/>
          <w:numId w:val="0"/>
        </w:numPr>
      </w:pPr>
      <w:r w:rsidRPr="00BF1FFC">
        <w:rPr>
          <w:b/>
        </w:rPr>
        <w:t>Je třeba podporovat re-urbanizaci a využívat stávající urbanistickou strukturu.</w:t>
      </w:r>
      <w:r>
        <w:t xml:space="preserve"> </w:t>
      </w:r>
      <w:proofErr w:type="spellStart"/>
      <w:r>
        <w:t>Suburbanizace</w:t>
      </w:r>
      <w:proofErr w:type="spellEnd"/>
      <w:r>
        <w:t xml:space="preserve"> není jediný trend. Zároveň s ní lze očekávat další proměny, zejména opětovné oživení jádrových měst, která jsou nebo se stanou centry funkčních urbanizovaných území. Re-urbanizaci, jež je alternativou k extenzivnímu růstu měst, může podpořit využívání stávajících urbanistických struktur a tzv. </w:t>
      </w:r>
      <w:proofErr w:type="spellStart"/>
      <w:r>
        <w:t>brownfields</w:t>
      </w:r>
      <w:proofErr w:type="spellEnd"/>
      <w:r>
        <w:t xml:space="preserve"> opuštěných průmyslových areálů uvnitř měst.</w:t>
      </w:r>
    </w:p>
    <w:p w:rsidR="0047590B" w:rsidRDefault="0047590B" w:rsidP="00F2789D">
      <w:pPr>
        <w:pStyle w:val="slovanodstavec"/>
        <w:numPr>
          <w:ilvl w:val="0"/>
          <w:numId w:val="0"/>
        </w:numPr>
      </w:pPr>
      <w:r w:rsidRPr="009A7234">
        <w:rPr>
          <w:b/>
        </w:rPr>
        <w:t>Standardy pro veřejné plánování jsou předpokladem pro rovnoměrný a inkluzivní rozvoj.</w:t>
      </w:r>
      <w:r>
        <w:t xml:space="preserve"> Rozvoj živých a soudržných měst se neobejde bez přiměřeného a cenově dostupného bydlení, bez řešení příčin diskriminace (např. rodin s dětmi či vícegeneračních rodin na trhu s bydlením) a nerovností, bez odstranění sociálního vyloučení a bezdomovectví. V územním a strategickém plánování proto musí stát vytvořit standardy dostupnosti veřejných služeb v municipalitách dle jejich typu a velikosti. Územní a strategické plánování také musí zabezpečit ochranu kulturního a přírodního dědictví.</w:t>
      </w:r>
    </w:p>
    <w:p w:rsidR="00F2789D" w:rsidRPr="00F2789D" w:rsidRDefault="00F2789D" w:rsidP="00F2789D">
      <w:pPr>
        <w:jc w:val="both"/>
        <w:rPr>
          <w:rFonts w:ascii="Arial" w:hAnsi="Arial" w:cs="Arial"/>
          <w:b/>
          <w:sz w:val="22"/>
          <w:szCs w:val="22"/>
        </w:rPr>
      </w:pPr>
      <w:r w:rsidRPr="00F2789D">
        <w:rPr>
          <w:rFonts w:ascii="Arial" w:hAnsi="Arial" w:cs="Arial"/>
          <w:b/>
          <w:sz w:val="22"/>
          <w:szCs w:val="22"/>
        </w:rPr>
        <w:t xml:space="preserve">Města se musí přizpůsobit demografické změně. </w:t>
      </w:r>
    </w:p>
    <w:p w:rsidR="00F2789D" w:rsidRPr="00F2789D" w:rsidRDefault="00F2789D" w:rsidP="00F2789D">
      <w:pPr>
        <w:jc w:val="both"/>
        <w:rPr>
          <w:rFonts w:ascii="Arial" w:hAnsi="Arial" w:cs="Arial"/>
          <w:sz w:val="22"/>
          <w:szCs w:val="22"/>
        </w:rPr>
      </w:pPr>
      <w:r w:rsidRPr="00F2789D">
        <w:rPr>
          <w:rFonts w:ascii="Arial" w:hAnsi="Arial" w:cs="Arial"/>
          <w:sz w:val="22"/>
          <w:szCs w:val="22"/>
        </w:rPr>
        <w:t xml:space="preserve">Nároky na města i veřejné služby klade také stárnutí obyvatel. Na tuto změnu je třeba přichystat většinu bytů, veřejný prostor i zařízení občanské vybavenosti ve městech i jejich strukturu tak, aby byla přístupná, prostupná a přátelská ke všem věkovým skupinám. Velmi důležitou roli při tom má veřejná správa – městské nebo obecní úřady při plánování a při investicích do ulic, náměstí, parků i budov. </w:t>
      </w:r>
    </w:p>
    <w:p w:rsidR="00F2789D" w:rsidRDefault="00F2789D" w:rsidP="00F2789D"/>
    <w:p w:rsidR="00F2789D" w:rsidRPr="00F2789D" w:rsidRDefault="0047590B" w:rsidP="00F2789D">
      <w:pPr>
        <w:rPr>
          <w:rFonts w:ascii="Arial" w:hAnsi="Arial" w:cs="Arial"/>
          <w:b/>
          <w:sz w:val="22"/>
          <w:szCs w:val="22"/>
        </w:rPr>
      </w:pPr>
      <w:r w:rsidRPr="00F2789D">
        <w:rPr>
          <w:rFonts w:ascii="Arial" w:hAnsi="Arial" w:cs="Arial"/>
          <w:b/>
          <w:sz w:val="22"/>
          <w:szCs w:val="22"/>
        </w:rPr>
        <w:t xml:space="preserve">Technologické inovace nesmějí ohrozit identitu města. </w:t>
      </w:r>
    </w:p>
    <w:p w:rsidR="00C826DD" w:rsidRDefault="0047590B" w:rsidP="00F2789D">
      <w:pPr>
        <w:pStyle w:val="slovanodstavec"/>
        <w:numPr>
          <w:ilvl w:val="0"/>
          <w:numId w:val="0"/>
        </w:numPr>
        <w:tabs>
          <w:tab w:val="clear" w:pos="567"/>
          <w:tab w:val="left" w:pos="0"/>
        </w:tabs>
      </w:pPr>
      <w:r>
        <w:t xml:space="preserve">Města a obce musí ve svém </w:t>
      </w:r>
      <w:r w:rsidR="00F33444">
        <w:t xml:space="preserve">urbánním rozvoji </w:t>
      </w:r>
      <w:r>
        <w:t>hledat řešení, jak v jednom místě spojit technologické inovace, zejména tzv. integrovaná řešení (propojování dopravy, energetiky, architektury a komunikačních technologií nebo zelené technologie</w:t>
      </w:r>
      <w:r w:rsidR="00F33444">
        <w:t xml:space="preserve">. </w:t>
      </w:r>
      <w:r w:rsidR="00F33444" w:rsidRPr="00F33444">
        <w:t>Celkové zefektivnění městského systému, např</w:t>
      </w:r>
      <w:r w:rsidR="00F33444" w:rsidRPr="000D7772">
        <w:rPr>
          <w:color w:val="FF0000"/>
        </w:rPr>
        <w:t xml:space="preserve">. </w:t>
      </w:r>
      <w:r w:rsidR="00F33444" w:rsidRPr="000D7772">
        <w:rPr>
          <w:color w:val="FF0000"/>
          <w:u w:val="single"/>
        </w:rPr>
        <w:t xml:space="preserve">v </w:t>
      </w:r>
      <w:r w:rsidR="00B37B37" w:rsidRPr="000D7772">
        <w:rPr>
          <w:color w:val="FF0000"/>
          <w:u w:val="single"/>
        </w:rPr>
        <w:t>konceptu</w:t>
      </w:r>
      <w:r w:rsidR="00F33444" w:rsidRPr="000D7772">
        <w:rPr>
          <w:color w:val="FF0000"/>
          <w:u w:val="single"/>
        </w:rPr>
        <w:t xml:space="preserve"> Smart </w:t>
      </w:r>
      <w:proofErr w:type="spellStart"/>
      <w:r w:rsidR="00F33444" w:rsidRPr="000D7772">
        <w:rPr>
          <w:color w:val="FF0000"/>
          <w:u w:val="single"/>
        </w:rPr>
        <w:t>Cities</w:t>
      </w:r>
      <w:proofErr w:type="spellEnd"/>
      <w:r w:rsidR="00F33444" w:rsidRPr="00F33444">
        <w:t>, se však nesmí dít na úkor uchování identity, kterou utvářejí památky i další budovy, veřejný prostor, kultura a každodenní život. Plánování na místní úrovni musí i proto podporovat sociální soudržnost a vytvářet živé společenství i životaschopná města. Neboť významná není jen technologická změna, ale inovace v organizaci, a to často mnohem významněji.</w:t>
      </w:r>
    </w:p>
    <w:p w:rsidR="000D7772" w:rsidRPr="000D7772" w:rsidRDefault="0047590B" w:rsidP="000D7772">
      <w:pPr>
        <w:rPr>
          <w:rFonts w:ascii="Arial" w:hAnsi="Arial" w:cs="Arial"/>
          <w:b/>
          <w:sz w:val="22"/>
          <w:szCs w:val="22"/>
        </w:rPr>
      </w:pPr>
      <w:r w:rsidRPr="000D7772">
        <w:rPr>
          <w:rFonts w:ascii="Arial" w:hAnsi="Arial" w:cs="Arial"/>
          <w:b/>
          <w:sz w:val="22"/>
          <w:szCs w:val="22"/>
        </w:rPr>
        <w:t xml:space="preserve">Omezování vynucené mobility je ve veřejném zájmu. </w:t>
      </w:r>
    </w:p>
    <w:p w:rsidR="0047590B" w:rsidRDefault="0047590B" w:rsidP="00F2789D">
      <w:pPr>
        <w:pStyle w:val="slovanodstavec"/>
        <w:numPr>
          <w:ilvl w:val="0"/>
          <w:numId w:val="0"/>
        </w:numPr>
      </w:pPr>
      <w:r>
        <w:t xml:space="preserve">Města i regiony jsou vystaveny trendu rostoucí mobility. Dojíždění za prací či vzděláním má příčinu v tom, že pracovní příležitosti (a také služby) se nacházejí jinde, než lidé bydlí. Je ve veřejném zájmu zmenšovat tuto nerovnováhu a podporovat (kvalifikované) pracovní příležitosti v místech, kde chybějí. </w:t>
      </w:r>
      <w:r w:rsidRPr="000D7772">
        <w:rPr>
          <w:u w:val="single"/>
        </w:rPr>
        <w:t>Sníží se jak nároky na dopravu</w:t>
      </w:r>
      <w:r>
        <w:t>, a tedy energetické i ekonomické náklady, tak podpoří uchování polycentrick</w:t>
      </w:r>
      <w:r w:rsidR="00F33444">
        <w:t>é sídelní struktury a rovnoměrné</w:t>
      </w:r>
      <w:r>
        <w:t xml:space="preserve"> </w:t>
      </w:r>
      <w:r w:rsidR="00F33444">
        <w:t>využívání</w:t>
      </w:r>
      <w:r>
        <w:t xml:space="preserve"> krajin</w:t>
      </w:r>
      <w:r w:rsidR="00F33444">
        <w:t>y</w:t>
      </w:r>
      <w:r>
        <w:t xml:space="preserve">. </w:t>
      </w:r>
      <w:r w:rsidR="000677AB">
        <w:t>Omezování vynucené mobility umožňuje lidem se svobodně rozhodnout, kde chtějí žít, pracovat a trávit volný čas.</w:t>
      </w:r>
    </w:p>
    <w:p w:rsidR="00277991" w:rsidRDefault="00277991" w:rsidP="007366AA">
      <w:pPr>
        <w:pStyle w:val="slovanodstavec"/>
        <w:numPr>
          <w:ilvl w:val="0"/>
          <w:numId w:val="0"/>
        </w:numPr>
        <w:rPr>
          <w:b/>
        </w:rPr>
      </w:pPr>
    </w:p>
    <w:p w:rsidR="000D7772" w:rsidRPr="000D7772" w:rsidRDefault="0047590B" w:rsidP="000D7772">
      <w:pPr>
        <w:rPr>
          <w:rFonts w:ascii="Arial" w:hAnsi="Arial" w:cs="Arial"/>
          <w:b/>
          <w:sz w:val="22"/>
          <w:szCs w:val="22"/>
        </w:rPr>
      </w:pPr>
      <w:r w:rsidRPr="000D7772">
        <w:rPr>
          <w:rFonts w:ascii="Arial" w:hAnsi="Arial" w:cs="Arial"/>
          <w:b/>
          <w:sz w:val="22"/>
          <w:szCs w:val="22"/>
        </w:rPr>
        <w:lastRenderedPageBreak/>
        <w:t xml:space="preserve">Digitalizace nemusí zmenšovat mobilitu. </w:t>
      </w:r>
    </w:p>
    <w:p w:rsidR="0047590B" w:rsidRDefault="0047590B" w:rsidP="000D7772">
      <w:pPr>
        <w:pStyle w:val="slovanodstavec"/>
        <w:numPr>
          <w:ilvl w:val="0"/>
          <w:numId w:val="0"/>
        </w:numPr>
      </w:pPr>
      <w:r>
        <w:t>Tlak na stěhování za prací a produkci externalit zejména z osobní automobilové dopravy může zmírňovat digitalizace průmyslu a služeb i rozvoj telekomunikačních a informačních technologií, který umožňuje řadě podnikatelů i zaměstnanců pracovat z domova.</w:t>
      </w:r>
      <w:r w:rsidR="000677AB">
        <w:rPr>
          <w:rStyle w:val="Znakapoznpodarou"/>
        </w:rPr>
        <w:footnoteReference w:id="26"/>
      </w:r>
      <w:r>
        <w:t xml:space="preserve"> Rubem digitalizace, elektronizace světa a personalizace služeb práce však může být i růst mobility, jak ukazují zkušenosti z jiných států, zejména s ohledem na dlouhodobý růst e-komerce (nakupování po internetu a následný rozvoz) a postupné vytlačování komerčních infrastruktur z oblastí vykazujících znaky </w:t>
      </w:r>
      <w:proofErr w:type="spellStart"/>
      <w:r>
        <w:t>suburbanizace</w:t>
      </w:r>
      <w:proofErr w:type="spellEnd"/>
      <w:r>
        <w:t>.</w:t>
      </w:r>
      <w:r w:rsidR="000677AB">
        <w:rPr>
          <w:rStyle w:val="Znakapoznpodarou"/>
        </w:rPr>
        <w:footnoteReference w:id="27"/>
      </w:r>
      <w:r>
        <w:t xml:space="preserve"> Jen mezi lety 2005 a 2015 stoupl počet osob nakupujících přes internet z 5 na 42 %.</w:t>
      </w:r>
      <w:r w:rsidR="000677AB">
        <w:rPr>
          <w:rStyle w:val="Znakapoznpodarou"/>
        </w:rPr>
        <w:footnoteReference w:id="28"/>
      </w:r>
    </w:p>
    <w:p w:rsidR="000D7772" w:rsidRPr="000D7772" w:rsidRDefault="0047590B" w:rsidP="000D7772">
      <w:pPr>
        <w:rPr>
          <w:rFonts w:ascii="Arial" w:hAnsi="Arial" w:cs="Arial"/>
          <w:b/>
          <w:sz w:val="22"/>
          <w:szCs w:val="22"/>
        </w:rPr>
      </w:pPr>
      <w:r w:rsidRPr="000D7772">
        <w:rPr>
          <w:rFonts w:ascii="Arial" w:hAnsi="Arial" w:cs="Arial"/>
          <w:b/>
          <w:sz w:val="22"/>
          <w:szCs w:val="22"/>
        </w:rPr>
        <w:t xml:space="preserve">Mobilita bude rovněž souviset fázemi životního cyklu. </w:t>
      </w:r>
    </w:p>
    <w:p w:rsidR="0047590B" w:rsidRDefault="0047590B" w:rsidP="000D7772">
      <w:pPr>
        <w:pStyle w:val="slovanodstavec"/>
        <w:numPr>
          <w:ilvl w:val="0"/>
          <w:numId w:val="0"/>
        </w:numPr>
      </w:pPr>
      <w:r>
        <w:t>Lidé se pravděpodobně budou více stěhovat v různých fázích svého života. České rodiny v tomto ohledu začínají sledovat trendy západoevropských zemí: zejména senioři odcházejí z měst a vyhledávají klidnější prostředí ve své zemi či v zahraničí, kde mají blízko k přírodě i potřebným službám. V roce 1991 pětinu všech obytných domů tvořily chaty nebo chalupy.  Proměny v trávení volného času, drahá údržba i jejich rozmístění mění jejich roli v životě domácností. Asi 15 % z objektů druhého bydlení se využívá k sezónnímu trvalému bydlení – nejčastěji seniory, ale také manželskými páry v produktivním věku nebo mladými rodinami. Zároveň přibývá jiných rekreačních řešení: apartmánových a rekreačních bytů, tzv. holandských vesniček nebo sdílení jednoho objektu vícero majiteli. Rekreace i sezónní bydlení na chatách a chalupách se proto v příštích letech patrně bude těšit nižšímu zájmu než dosud.</w:t>
      </w:r>
      <w:r w:rsidR="000677AB">
        <w:rPr>
          <w:rStyle w:val="Znakapoznpodarou"/>
        </w:rPr>
        <w:footnoteReference w:id="29"/>
      </w:r>
    </w:p>
    <w:p w:rsidR="000D7772" w:rsidRPr="000D7772" w:rsidRDefault="0047590B" w:rsidP="000D7772">
      <w:pPr>
        <w:rPr>
          <w:rFonts w:ascii="Arial" w:hAnsi="Arial" w:cs="Arial"/>
          <w:b/>
          <w:sz w:val="22"/>
          <w:szCs w:val="22"/>
        </w:rPr>
      </w:pPr>
      <w:r w:rsidRPr="000D7772">
        <w:rPr>
          <w:rFonts w:ascii="Arial" w:hAnsi="Arial" w:cs="Arial"/>
          <w:b/>
          <w:sz w:val="22"/>
          <w:szCs w:val="22"/>
        </w:rPr>
        <w:t xml:space="preserve">Faktory, které budou ovlivňovat mobilitu. </w:t>
      </w:r>
    </w:p>
    <w:p w:rsidR="0047590B" w:rsidRDefault="0047590B" w:rsidP="000D7772">
      <w:pPr>
        <w:pStyle w:val="slovanodstavec"/>
        <w:numPr>
          <w:ilvl w:val="0"/>
          <w:numId w:val="0"/>
        </w:numPr>
      </w:pPr>
      <w:r>
        <w:t xml:space="preserve">Všech těchto typů mobility bude patrně přibývat. Mohou se však měnit místa, odkud a kam lidé přicházejí. Mohou se také stěhovat zpět „domů“ (na venkov či do jiné země), když nashromáždí kapitál, odejít do důchodu nebo přijít o práci. Mobilitu budou ovlivňovat ceny energií, politická stabilita, dostupnost bydlení v místech s nabídkou práce i služeb v malých městech či na venkově. </w:t>
      </w:r>
    </w:p>
    <w:p w:rsidR="00436D63" w:rsidRDefault="00436D63">
      <w:pPr>
        <w:spacing w:after="200" w:line="276" w:lineRule="auto"/>
        <w:rPr>
          <w:rFonts w:ascii="Arial" w:hAnsi="Arial" w:cs="Arial"/>
          <w:b/>
          <w:bCs/>
          <w:i/>
          <w:iCs/>
          <w:sz w:val="28"/>
          <w:szCs w:val="28"/>
        </w:rPr>
      </w:pPr>
      <w:r>
        <w:br w:type="page"/>
      </w:r>
    </w:p>
    <w:p w:rsidR="0047590B" w:rsidRDefault="0047590B" w:rsidP="00654745">
      <w:pPr>
        <w:pStyle w:val="Nadpis2"/>
        <w:spacing w:before="0" w:after="200"/>
        <w:ind w:left="0" w:firstLine="0"/>
      </w:pPr>
      <w:r>
        <w:lastRenderedPageBreak/>
        <w:t>Regionální nerovnosti</w:t>
      </w:r>
    </w:p>
    <w:p w:rsidR="000D7772" w:rsidRDefault="00F475A7" w:rsidP="000D7772">
      <w:pPr>
        <w:pStyle w:val="slovanodstavec"/>
        <w:numPr>
          <w:ilvl w:val="0"/>
          <w:numId w:val="0"/>
        </w:numPr>
        <w:rPr>
          <w:b/>
        </w:rPr>
      </w:pPr>
      <w:r>
        <w:rPr>
          <w:b/>
        </w:rPr>
        <w:t>Preambule pro MSDA</w:t>
      </w:r>
      <w:r w:rsidR="00B404CA">
        <w:rPr>
          <w:b/>
        </w:rPr>
        <w:t xml:space="preserve"> </w:t>
      </w:r>
    </w:p>
    <w:p w:rsidR="000D7772" w:rsidRDefault="0047590B" w:rsidP="000D7772">
      <w:pPr>
        <w:pStyle w:val="slovanodstavec"/>
        <w:numPr>
          <w:ilvl w:val="0"/>
          <w:numId w:val="0"/>
        </w:numPr>
      </w:pPr>
      <w:r w:rsidRPr="009A7234">
        <w:rPr>
          <w:b/>
        </w:rPr>
        <w:t>Města zůstanou tahounem růstu, pokud se vyvarují ohrožené své územní a sociální soudržnosti.</w:t>
      </w:r>
      <w:r>
        <w:t xml:space="preserve"> </w:t>
      </w:r>
    </w:p>
    <w:p w:rsidR="0047590B" w:rsidRDefault="0047590B" w:rsidP="000D7772">
      <w:pPr>
        <w:pStyle w:val="slovanodstavec"/>
        <w:numPr>
          <w:ilvl w:val="0"/>
          <w:numId w:val="0"/>
        </w:numPr>
      </w:pPr>
      <w:r>
        <w:t xml:space="preserve">Tahounem růstu jsou a patrně i zůstanou </w:t>
      </w:r>
      <w:r w:rsidR="000677AB">
        <w:t xml:space="preserve">velká </w:t>
      </w:r>
      <w:r>
        <w:t>města</w:t>
      </w:r>
      <w:r w:rsidR="000677AB">
        <w:t xml:space="preserve"> nebo sídelní aglomerace úzce propojených středních a menších měst</w:t>
      </w:r>
      <w:r>
        <w:t>. Bývají produktivnější, přičemž jejich náskok se zvětšuje s velikostí. Posilují také růst ve svém okolí. Menším městům přitom může pomoci propojení s městy sousedními, které jim vynahrazuje malou velikost.</w:t>
      </w:r>
      <w:r w:rsidR="000677AB">
        <w:rPr>
          <w:rStyle w:val="Znakapoznpodarou"/>
        </w:rPr>
        <w:footnoteReference w:id="30"/>
      </w:r>
      <w:r>
        <w:t xml:space="preserve"> Rozvoj měst však nesmí probíhat na úkor územní a sociální soudržnosti, ani prohlubovat rozdíly mezi nimi a venkovem. Stát a samosprávy nesmí při územním plánování umožnit stěhování služeb a práce na okraje měst, které dále posiluje rozdíly v kvalitě života, zejména pro stárnoucí a sociálně slabou část společnosti. Vhodným nástrojem pro zabránění těmto negativním jevům je již zmíněné plánováním na úrovni funkčního urbanizovaného území umocňující zachovat polycentrický charakter státu i jeho metropolí.</w:t>
      </w:r>
    </w:p>
    <w:p w:rsidR="00436D63" w:rsidRDefault="00E91E1B" w:rsidP="00F475A7">
      <w:pPr>
        <w:pStyle w:val="slovanodstavec"/>
        <w:numPr>
          <w:ilvl w:val="0"/>
          <w:numId w:val="0"/>
        </w:numPr>
        <w:ind w:left="432" w:hanging="432"/>
        <w:rPr>
          <w:rFonts w:cs="Arial"/>
          <w:b/>
          <w:bCs/>
          <w:i/>
          <w:iCs/>
          <w:sz w:val="28"/>
          <w:szCs w:val="28"/>
        </w:rPr>
      </w:pPr>
      <w:r>
        <w:t xml:space="preserve"> </w:t>
      </w:r>
    </w:p>
    <w:p w:rsidR="0047590B" w:rsidRDefault="0047590B" w:rsidP="00654745">
      <w:pPr>
        <w:pStyle w:val="Nadpis2"/>
        <w:spacing w:before="0" w:after="200"/>
        <w:ind w:left="0" w:firstLine="0"/>
      </w:pPr>
      <w:r>
        <w:t>Nárůst významu nestátních aktérů a rozvoj komunit</w:t>
      </w:r>
    </w:p>
    <w:p w:rsidR="007D0111" w:rsidRPr="007D0111" w:rsidRDefault="00F475A7" w:rsidP="007D0111">
      <w:pPr>
        <w:pStyle w:val="slovanodstavec"/>
        <w:numPr>
          <w:ilvl w:val="0"/>
          <w:numId w:val="0"/>
        </w:numPr>
        <w:rPr>
          <w:b/>
        </w:rPr>
      </w:pPr>
      <w:r>
        <w:rPr>
          <w:b/>
        </w:rPr>
        <w:t>Preambule pro MSDA</w:t>
      </w:r>
    </w:p>
    <w:p w:rsidR="0047590B" w:rsidRDefault="0047590B" w:rsidP="000D7772">
      <w:pPr>
        <w:pStyle w:val="slovanodstavec"/>
        <w:numPr>
          <w:ilvl w:val="0"/>
          <w:numId w:val="0"/>
        </w:numPr>
      </w:pPr>
      <w:r w:rsidRPr="00101D47">
        <w:t>Územní veřejná správa nemá vybudované účinné mechanismy pro zvládání soukromých tlaků a při výkonu některých agend může být i podjatá.</w:t>
      </w:r>
      <w:r>
        <w:t xml:space="preserve"> Stát, kraje a obce používají strategické a územní plánování, prosazovaly veřejný zájem v souladu s principy udržitelného rozvoje a usměrňovaly vliv a tlaky vycházející ze soukromých zájmů, které se obvykle snaží co nejvíce zvýšit výnosy ze své činnosti v daném území. Kapacita, síla ani kvalita veřejné správy však často nepostačuje k transparentnímu vyrovnání se s těmito zájmy a nastavení udržitelných politik a podléhá jim, a to hlavně vinou chronického podfinancování. Veřejná správa tak pouze pasivně schvaluje návrhy a zajišťuje nezbytnou infrastrukturu, o niž mají zájem soukromé subjekty. </w:t>
      </w:r>
      <w:r w:rsidR="00F2063A" w:rsidRPr="00F2063A">
        <w:t>Dochází také k situacím, kdy pracovníci úřadu územního plánování vykonávají v rámci pracovní náplně jak územně plánovací činnosti tak i jiné činnosti, které jsou při tom výkonem samostatné působnosti obce, např. problematika investic obce s rozšířenou působností. To vede k nebezpečí v</w:t>
      </w:r>
      <w:r w:rsidR="00F2063A">
        <w:t>zniku tzv. systémové podjatosti</w:t>
      </w:r>
      <w:r>
        <w:t>.</w:t>
      </w:r>
      <w:r w:rsidR="00F2063A">
        <w:rPr>
          <w:rStyle w:val="Znakapoznpodarou"/>
        </w:rPr>
        <w:footnoteReference w:id="31"/>
      </w:r>
    </w:p>
    <w:p w:rsidR="000D7772" w:rsidRPr="000D7772" w:rsidRDefault="0047590B" w:rsidP="000D7772">
      <w:pPr>
        <w:rPr>
          <w:rFonts w:ascii="Arial" w:hAnsi="Arial" w:cs="Arial"/>
          <w:b/>
          <w:sz w:val="22"/>
          <w:szCs w:val="22"/>
        </w:rPr>
      </w:pPr>
      <w:r w:rsidRPr="000D7772">
        <w:rPr>
          <w:rFonts w:ascii="Arial" w:hAnsi="Arial" w:cs="Arial"/>
          <w:b/>
          <w:sz w:val="22"/>
          <w:szCs w:val="22"/>
        </w:rPr>
        <w:t xml:space="preserve">Zapojení všech aktérů do rozhodování stabilizuje vládnutí na všech úrovních, i na těch nejnižších. </w:t>
      </w:r>
    </w:p>
    <w:p w:rsidR="0047590B" w:rsidRDefault="0047590B" w:rsidP="000D7772">
      <w:pPr>
        <w:pStyle w:val="slovanodstavec"/>
        <w:numPr>
          <w:ilvl w:val="0"/>
          <w:numId w:val="0"/>
        </w:numPr>
      </w:pPr>
      <w:r>
        <w:t>Pro veřejnou správu doposud hlavním protějškem při rozhodnutích o území byly významné firmy. Silnější hlas však chtějí také místní občané, občanské iniciativy, spolky a neziskové organizace, drobní podnikatelé nebo účelová sdružení obcí. Pokud se je podaří získat za rovnocenné partnery, budou vznikat konsensuální nebo kompromisní rozhodnutí lépe přijatelná pro všechny. V rozvoji obcí, měst či krajiny ubude konfliktů a soustavných změn, plánování se stane odolnějším a koncepčnějším. Kritickým bodem se může stát rok 202</w:t>
      </w:r>
      <w:r w:rsidR="000677AB">
        <w:t>3</w:t>
      </w:r>
      <w:r>
        <w:t>, kdy patrně razantně klesne financování z evropských fondů, jež nyní rovnoměrné zastoupení a budování partnerství podporuje. Nežádoucí alternativou vůči tomuto vývoji je růst významu nestátních aktérů v podobě častějšího využívání všech zákonných prostředků</w:t>
      </w:r>
      <w:r w:rsidR="00F33444">
        <w:t xml:space="preserve"> </w:t>
      </w:r>
      <w:r w:rsidR="00F33444" w:rsidRPr="00F33444">
        <w:t>(petiční právo, správní řízení, soudní řízení)</w:t>
      </w:r>
      <w:r>
        <w:t>, což může zvýšit konfliktnost plánovacích a rozhodovacích procesů.</w:t>
      </w:r>
    </w:p>
    <w:p w:rsidR="000D7772" w:rsidRPr="000D7772" w:rsidRDefault="0047590B" w:rsidP="000D7772">
      <w:pPr>
        <w:rPr>
          <w:rFonts w:ascii="Arial" w:hAnsi="Arial" w:cs="Arial"/>
          <w:b/>
          <w:sz w:val="22"/>
          <w:szCs w:val="22"/>
        </w:rPr>
      </w:pPr>
      <w:r w:rsidRPr="000D7772">
        <w:rPr>
          <w:rFonts w:ascii="Arial" w:hAnsi="Arial" w:cs="Arial"/>
          <w:b/>
          <w:sz w:val="22"/>
          <w:szCs w:val="22"/>
        </w:rPr>
        <w:t xml:space="preserve">Do strategického plánování a řízení je třeba zapojovat všechny aktéry. </w:t>
      </w:r>
    </w:p>
    <w:p w:rsidR="0047590B" w:rsidRDefault="0047590B" w:rsidP="000D7772">
      <w:pPr>
        <w:pStyle w:val="slovanodstavec"/>
        <w:numPr>
          <w:ilvl w:val="0"/>
          <w:numId w:val="0"/>
        </w:numPr>
      </w:pPr>
      <w:r>
        <w:t xml:space="preserve">Veřejná správa na všech úrovních se musí naučit rozproudit a moderovat průběžnou veřejnou debatu. Měla by připravit a vytvořit prostor, kde různí aktéři – firmy, místní občané a další – mohou </w:t>
      </w:r>
      <w:r>
        <w:lastRenderedPageBreak/>
        <w:t xml:space="preserve">společně participovat na strategickém plánování a řízení, diskutovat o využití území i konkrétních stavbách, hledat shodu a kompromis. Musí také tuto diskusi vést k praktickým výsledkům a nakonec ve sporných věcech s ohledem na veřejný zájem rozhodnout. Podmínkou je ovšem také konstruktivní přístup firem, občanů a neziskových organizací a jejich ochota přijmout (přinejmenším morální) odpovědnost za neúspěch, tj. schopnosti akceptovat změny a současně pokračovat ve spolupráci. Stát proto bude usilovat o rozvoj a prosazování nástrojů rozvíjejících participaci, zejména MA 21, MAS a NKS/RKS. </w:t>
      </w:r>
    </w:p>
    <w:p w:rsidR="005C4B0F" w:rsidRPr="005C4B0F" w:rsidRDefault="0047590B" w:rsidP="005C4B0F">
      <w:pPr>
        <w:rPr>
          <w:rFonts w:ascii="Arial" w:hAnsi="Arial" w:cs="Arial"/>
          <w:b/>
          <w:sz w:val="22"/>
          <w:szCs w:val="22"/>
        </w:rPr>
      </w:pPr>
      <w:r w:rsidRPr="005C4B0F">
        <w:rPr>
          <w:rFonts w:ascii="Arial" w:hAnsi="Arial" w:cs="Arial"/>
          <w:b/>
          <w:sz w:val="22"/>
          <w:szCs w:val="22"/>
        </w:rPr>
        <w:t xml:space="preserve">Participace a komunitní způsob života se posilují. </w:t>
      </w:r>
    </w:p>
    <w:p w:rsidR="0047590B" w:rsidRDefault="0047590B" w:rsidP="000D7772">
      <w:pPr>
        <w:pStyle w:val="slovanodstavec"/>
        <w:numPr>
          <w:ilvl w:val="0"/>
          <w:numId w:val="0"/>
        </w:numPr>
      </w:pPr>
      <w:r>
        <w:t>Souběžně s účinnou participací a zapojováním všech aktérů bude stát podporovat rozvoj místních komunit na různé úrovni (obce, městské čtvrti či celý region) založených na důvěře, principu partnerství a vzájemném síťování, neboť se navzájem posilují. Komunitou je skupina obyvatel, neorganizovaná veřejnost, která žije na společně sdíleném a chápaném území, podílí se na vlastní samosprávě a respektuje ústavní a právní rámec ČR. Předpokladem pro fungování odolné komunity je rovné postavení jejích členů, pocit sounáležitosti, informovanost a schopnost zvládat neúspěch, tj. schopnosti absorbovat narušení či změny za současného udržení jeho základních funkcí a struktury.</w:t>
      </w:r>
    </w:p>
    <w:p w:rsidR="005C4B0F" w:rsidRPr="005C4B0F" w:rsidRDefault="005C4B0F" w:rsidP="00F475A7">
      <w:pPr>
        <w:spacing w:after="200" w:line="276" w:lineRule="auto"/>
        <w:rPr>
          <w:rFonts w:ascii="Arial" w:hAnsi="Arial" w:cs="Arial"/>
          <w:b/>
          <w:sz w:val="22"/>
          <w:szCs w:val="22"/>
        </w:rPr>
      </w:pPr>
      <w:r w:rsidRPr="005C4B0F">
        <w:rPr>
          <w:rFonts w:ascii="Arial" w:hAnsi="Arial" w:cs="Arial"/>
          <w:b/>
          <w:sz w:val="22"/>
          <w:szCs w:val="22"/>
        </w:rPr>
        <w:t xml:space="preserve">Rozvoj komunit lze podporovat i ve městě prostřednictvím komunitně vedeného místního rozvoje a místní Agendy 21. </w:t>
      </w:r>
    </w:p>
    <w:p w:rsidR="005C4B0F" w:rsidRDefault="005C4B0F" w:rsidP="005C4B0F">
      <w:pPr>
        <w:pStyle w:val="slovanodstavec"/>
        <w:numPr>
          <w:ilvl w:val="0"/>
          <w:numId w:val="0"/>
        </w:numPr>
      </w:pPr>
      <w:r>
        <w:t>Města by měla uvažovat o vytváření obdoby místních akčních skupin, které s úspěchem pracují na venkově. V městském prostředí by se nad společným strategickým plánem a jím naplňovanými projekty scházeli zástupci, kteří mají za dané území zodpovědnost: zástupci magistrátu města i městských částí, reprezentanti určité čtvrti, sociálně vyloučené lokality, oblasti města s určitým druhem problémů atp. Komunitou podporovaný místní rozvoj (CLLD-U) je vhodné propojovat s MA 21.</w:t>
      </w:r>
      <w:r>
        <w:rPr>
          <w:rStyle w:val="Znakapoznpodarou"/>
        </w:rPr>
        <w:footnoteReference w:id="32"/>
      </w:r>
      <w:r>
        <w:t xml:space="preserve"> Spolupráce mezi venkovskými a městskými MAS může posílit sociální soudržnost a pomoci řešit problémy v území na rozhraní město – venkov, které s sebou přináší </w:t>
      </w:r>
      <w:proofErr w:type="spellStart"/>
      <w:r>
        <w:t>suburbanizace</w:t>
      </w:r>
      <w:proofErr w:type="spellEnd"/>
      <w:r>
        <w:t xml:space="preserve"> a změna klimatu.</w:t>
      </w:r>
    </w:p>
    <w:p w:rsidR="00436D63" w:rsidRPr="00436D63" w:rsidRDefault="00F475A7" w:rsidP="00436D63">
      <w:pPr>
        <w:pStyle w:val="slovanodstavec"/>
        <w:numPr>
          <w:ilvl w:val="0"/>
          <w:numId w:val="0"/>
        </w:numPr>
        <w:tabs>
          <w:tab w:val="clear" w:pos="567"/>
          <w:tab w:val="left" w:pos="0"/>
        </w:tabs>
        <w:rPr>
          <w:color w:val="FF0000"/>
        </w:rPr>
      </w:pPr>
      <w:r>
        <w:rPr>
          <w:b/>
          <w:color w:val="FF0000"/>
        </w:rPr>
        <w:t>MSDA</w:t>
      </w:r>
      <w:r w:rsidR="00436D63" w:rsidRPr="00436D63">
        <w:rPr>
          <w:b/>
          <w:color w:val="FF0000"/>
        </w:rPr>
        <w:t xml:space="preserve"> chce podporovat aktivní zapojování občanů v oblasti dopravy a mobility.</w:t>
      </w:r>
      <w:r w:rsidR="00436D63" w:rsidRPr="00436D63">
        <w:rPr>
          <w:color w:val="FF0000"/>
        </w:rPr>
        <w:t xml:space="preserve"> </w:t>
      </w:r>
      <w:r>
        <w:rPr>
          <w:rFonts w:cs="Arial"/>
          <w:color w:val="FF0000"/>
        </w:rPr>
        <w:t>MSDA</w:t>
      </w:r>
      <w:r w:rsidR="00436D63" w:rsidRPr="00436D63">
        <w:rPr>
          <w:rFonts w:cs="Arial"/>
          <w:color w:val="FF0000"/>
        </w:rPr>
        <w:t xml:space="preserve"> chce aktivně podporovat propojení m</w:t>
      </w:r>
      <w:r w:rsidR="00436D63" w:rsidRPr="00436D63">
        <w:rPr>
          <w:color w:val="FF0000"/>
        </w:rPr>
        <w:t xml:space="preserve">ezi </w:t>
      </w:r>
      <w:r w:rsidR="00436D63" w:rsidRPr="00436D63">
        <w:rPr>
          <w:rFonts w:cs="Arial"/>
          <w:color w:val="FF0000"/>
        </w:rPr>
        <w:t xml:space="preserve">státem, kraji či obcemi a to v otázkách mobility, dopravy (např. řešení uličního prostoru, řešení zastávek na žel. </w:t>
      </w:r>
      <w:proofErr w:type="gramStart"/>
      <w:r w:rsidR="00436D63" w:rsidRPr="00436D63">
        <w:rPr>
          <w:rFonts w:cs="Arial"/>
          <w:color w:val="FF0000"/>
        </w:rPr>
        <w:t>koridorech</w:t>
      </w:r>
      <w:proofErr w:type="gramEnd"/>
      <w:r w:rsidR="00436D63" w:rsidRPr="00436D63">
        <w:rPr>
          <w:rFonts w:cs="Arial"/>
          <w:color w:val="FF0000"/>
        </w:rPr>
        <w:t>, výstavba terminálů apod.</w:t>
      </w:r>
    </w:p>
    <w:p w:rsidR="007D0111" w:rsidRPr="00926D4C" w:rsidRDefault="00F475A7" w:rsidP="00850793">
      <w:pPr>
        <w:pStyle w:val="slovanodstavec"/>
        <w:numPr>
          <w:ilvl w:val="0"/>
          <w:numId w:val="0"/>
        </w:numPr>
        <w:rPr>
          <w:color w:val="FF0000"/>
        </w:rPr>
      </w:pPr>
      <w:r>
        <w:rPr>
          <w:color w:val="FF0000"/>
        </w:rPr>
        <w:t>MSDA</w:t>
      </w:r>
      <w:r w:rsidR="007D0111" w:rsidRPr="00926D4C">
        <w:rPr>
          <w:color w:val="FF0000"/>
        </w:rPr>
        <w:t xml:space="preserve"> má za cíl propojovat jednotlivé aktéry na státní, regionální i místní úrovni</w:t>
      </w:r>
      <w:r w:rsidR="00A21738" w:rsidRPr="00926D4C">
        <w:rPr>
          <w:color w:val="FF0000"/>
        </w:rPr>
        <w:t xml:space="preserve"> v oblasti dopravy a mobility:</w:t>
      </w:r>
    </w:p>
    <w:p w:rsidR="00850793" w:rsidRDefault="007D0111" w:rsidP="004C2380">
      <w:pPr>
        <w:pStyle w:val="Odstavecseseznamem"/>
        <w:numPr>
          <w:ilvl w:val="0"/>
          <w:numId w:val="30"/>
        </w:numPr>
        <w:jc w:val="both"/>
      </w:pPr>
      <w:r>
        <w:t>z pohledu státního a regionálního</w:t>
      </w:r>
      <w:r w:rsidR="00A21738">
        <w:t xml:space="preserve"> je stav popsán zde: </w:t>
      </w:r>
      <w:hyperlink r:id="rId29" w:history="1">
        <w:r w:rsidR="00A21738" w:rsidRPr="0025391F">
          <w:rPr>
            <w:rStyle w:val="Hypertextovodkaz"/>
          </w:rPr>
          <w:t>http://www.dobramesta.cz/o-nas/</w:t>
        </w:r>
      </w:hyperlink>
      <w:r w:rsidR="00A21738">
        <w:t xml:space="preserve"> </w:t>
      </w:r>
    </w:p>
    <w:p w:rsidR="00850793" w:rsidRDefault="007D0111" w:rsidP="004C2380">
      <w:pPr>
        <w:pStyle w:val="Odstavecseseznamem"/>
        <w:numPr>
          <w:ilvl w:val="0"/>
          <w:numId w:val="30"/>
        </w:numPr>
        <w:jc w:val="both"/>
      </w:pPr>
      <w:r>
        <w:t xml:space="preserve">z pohledu místní je stav popsán zde: </w:t>
      </w:r>
      <w:hyperlink r:id="rId30" w:history="1">
        <w:r w:rsidRPr="0025391F">
          <w:rPr>
            <w:rStyle w:val="Hypertextovodkaz"/>
          </w:rPr>
          <w:t>http://mesto.dobramesta.cz/o-nas</w:t>
        </w:r>
      </w:hyperlink>
      <w:r>
        <w:t xml:space="preserve"> </w:t>
      </w:r>
    </w:p>
    <w:p w:rsidR="00850793" w:rsidRDefault="00850793" w:rsidP="004C2380">
      <w:pPr>
        <w:pStyle w:val="Odstavecseseznamem"/>
        <w:numPr>
          <w:ilvl w:val="0"/>
          <w:numId w:val="30"/>
        </w:numPr>
        <w:jc w:val="both"/>
      </w:pPr>
      <w:r>
        <w:t xml:space="preserve">Literatura: </w:t>
      </w:r>
      <w:r w:rsidR="00827FD3">
        <w:t xml:space="preserve">příklady k zapojování veřejnosti: </w:t>
      </w:r>
      <w:hyperlink r:id="rId31" w:history="1">
        <w:r w:rsidR="00827FD3" w:rsidRPr="0025391F">
          <w:rPr>
            <w:rStyle w:val="Hypertextovodkaz"/>
          </w:rPr>
          <w:t>http://www.cyklokonference.cz/temata/lide-rozpocet-legislativa/zapojovani-verejnosti/</w:t>
        </w:r>
      </w:hyperlink>
      <w:r w:rsidR="00827FD3">
        <w:t xml:space="preserve"> </w:t>
      </w:r>
    </w:p>
    <w:p w:rsidR="00E91E1B" w:rsidRDefault="00850793" w:rsidP="004C2380">
      <w:pPr>
        <w:pStyle w:val="Odstavecseseznamem"/>
        <w:numPr>
          <w:ilvl w:val="0"/>
          <w:numId w:val="30"/>
        </w:numPr>
        <w:jc w:val="both"/>
      </w:pPr>
      <w:r>
        <w:t xml:space="preserve">Literatura: </w:t>
      </w:r>
      <w:r w:rsidR="00E91E1B">
        <w:t xml:space="preserve">síť místních partnerů: </w:t>
      </w:r>
      <w:hyperlink r:id="rId32" w:history="1">
        <w:r w:rsidR="00E91E1B" w:rsidRPr="0025391F">
          <w:rPr>
            <w:rStyle w:val="Hypertextovodkaz"/>
          </w:rPr>
          <w:t>http://www.cyklokonference.cz/temata/lide-rozpocet-legislativa/sit-mistnich-partneru/</w:t>
        </w:r>
      </w:hyperlink>
      <w:r w:rsidR="00E91E1B">
        <w:t xml:space="preserve"> </w:t>
      </w:r>
    </w:p>
    <w:p w:rsidR="00850793" w:rsidRDefault="00850793" w:rsidP="00A21738">
      <w:pPr>
        <w:pStyle w:val="slovanodstavec"/>
        <w:numPr>
          <w:ilvl w:val="0"/>
          <w:numId w:val="0"/>
        </w:numPr>
        <w:rPr>
          <w:rFonts w:cs="Arial"/>
          <w:color w:val="FF0000"/>
        </w:rPr>
      </w:pPr>
    </w:p>
    <w:p w:rsidR="00A21738" w:rsidRPr="00850793" w:rsidRDefault="005251DB" w:rsidP="00A21738">
      <w:pPr>
        <w:pStyle w:val="slovanodstavec"/>
        <w:numPr>
          <w:ilvl w:val="0"/>
          <w:numId w:val="0"/>
        </w:numPr>
        <w:rPr>
          <w:color w:val="FF0000"/>
        </w:rPr>
      </w:pPr>
      <w:r w:rsidRPr="00850793">
        <w:rPr>
          <w:rFonts w:cs="Arial"/>
          <w:b/>
          <w:color w:val="FF0000"/>
        </w:rPr>
        <w:t xml:space="preserve">CDV je </w:t>
      </w:r>
      <w:r w:rsidR="00850793" w:rsidRPr="00850793">
        <w:rPr>
          <w:rFonts w:cs="Arial"/>
          <w:b/>
          <w:color w:val="FF0000"/>
        </w:rPr>
        <w:t xml:space="preserve">dále </w:t>
      </w:r>
      <w:r w:rsidRPr="00850793">
        <w:rPr>
          <w:rFonts w:cs="Arial"/>
          <w:b/>
          <w:color w:val="FF0000"/>
        </w:rPr>
        <w:t>aktivně zapojeno do realizace místní Agendy 21</w:t>
      </w:r>
      <w:r w:rsidRPr="00850793">
        <w:rPr>
          <w:rFonts w:cs="Arial"/>
          <w:color w:val="FF0000"/>
        </w:rPr>
        <w:t xml:space="preserve"> a spolupracuje s některými </w:t>
      </w:r>
      <w:proofErr w:type="gramStart"/>
      <w:r w:rsidRPr="00850793">
        <w:rPr>
          <w:rFonts w:cs="Arial"/>
          <w:color w:val="FF0000"/>
        </w:rPr>
        <w:t>MAS</w:t>
      </w:r>
      <w:proofErr w:type="gramEnd"/>
      <w:r w:rsidRPr="00850793">
        <w:rPr>
          <w:rFonts w:cs="Arial"/>
          <w:color w:val="FF0000"/>
        </w:rPr>
        <w:t xml:space="preserve"> </w:t>
      </w:r>
      <w:r w:rsidRPr="00850793">
        <w:rPr>
          <w:color w:val="FF0000"/>
        </w:rPr>
        <w:t>v oblasti dopravy a mobility</w:t>
      </w:r>
      <w:r w:rsidR="00850793" w:rsidRPr="00850793">
        <w:rPr>
          <w:color w:val="FF0000"/>
        </w:rPr>
        <w:t xml:space="preserve"> (Ivo Dostál, Jarda Martinek)</w:t>
      </w:r>
    </w:p>
    <w:p w:rsidR="005251DB" w:rsidRDefault="005251DB" w:rsidP="00A21738">
      <w:pPr>
        <w:pStyle w:val="slovanodstavec"/>
        <w:numPr>
          <w:ilvl w:val="0"/>
          <w:numId w:val="0"/>
        </w:numPr>
      </w:pPr>
    </w:p>
    <w:p w:rsidR="0047590B" w:rsidRDefault="0047590B" w:rsidP="00654745">
      <w:pPr>
        <w:pStyle w:val="Nadpis2"/>
        <w:spacing w:before="0" w:after="200"/>
        <w:ind w:left="0" w:firstLine="0"/>
      </w:pPr>
      <w:r>
        <w:lastRenderedPageBreak/>
        <w:t>Kompetence územní veřejné správy pro udržitelný rozvoj sídel</w:t>
      </w:r>
    </w:p>
    <w:p w:rsidR="0049260F" w:rsidRPr="002E3ADA" w:rsidRDefault="005C4B0F" w:rsidP="002E3ADA">
      <w:pPr>
        <w:pStyle w:val="slovanodstavec"/>
        <w:numPr>
          <w:ilvl w:val="0"/>
          <w:numId w:val="0"/>
        </w:numPr>
        <w:rPr>
          <w:b/>
        </w:rPr>
      </w:pPr>
      <w:r>
        <w:rPr>
          <w:b/>
        </w:rPr>
        <w:t xml:space="preserve">Preambule pro </w:t>
      </w:r>
      <w:r w:rsidR="00F475A7">
        <w:rPr>
          <w:b/>
        </w:rPr>
        <w:t>MSDA</w:t>
      </w:r>
    </w:p>
    <w:p w:rsidR="005C4B0F" w:rsidRPr="005C4B0F" w:rsidRDefault="0047590B" w:rsidP="005C4B0F">
      <w:pPr>
        <w:rPr>
          <w:rFonts w:ascii="Arial" w:hAnsi="Arial" w:cs="Arial"/>
          <w:b/>
          <w:sz w:val="22"/>
          <w:szCs w:val="22"/>
        </w:rPr>
      </w:pPr>
      <w:r w:rsidRPr="005C4B0F">
        <w:rPr>
          <w:rFonts w:ascii="Arial" w:hAnsi="Arial" w:cs="Arial"/>
          <w:b/>
          <w:sz w:val="22"/>
          <w:szCs w:val="22"/>
        </w:rPr>
        <w:t xml:space="preserve">Základní kompetencí pro správu obce je schopnost strategicky plánovat a řídit. </w:t>
      </w:r>
    </w:p>
    <w:p w:rsidR="0047590B" w:rsidRDefault="0047590B" w:rsidP="005C4B0F">
      <w:pPr>
        <w:pStyle w:val="slovanodstavec"/>
        <w:numPr>
          <w:ilvl w:val="0"/>
          <w:numId w:val="0"/>
        </w:numPr>
      </w:pPr>
      <w:r>
        <w:t>Bez ohledu na to, pro kterou z těchto tří alternativ se stát rozhodne, základem úspěšného rozvoje měst či obcí je a bude robustní a stabilní místní řízení. Musí se opírat o dostatečnou institucionální kapacitu, odbornost a vzájemné komunikaci všech aktérů změn v území (samosprávy, firmy, občany, spolky, neziskové organizace nebo neformální iniciativy). Nemělo by pouze splnit několik aktuálních cílů, nýbrž pravidelně hodnotit místní život z pohledu udržitelného rozvoje, kvality života i naplňování národních politik. Veřejná správa by si měla stanovovat úkoly a měřitelné cíle a dosahovat jich v přehledně řízených politikách. K tomu musí nejen znát běžný standard legislativy, předpisů a norem, ale také rozumět udržitelnému rozvoji, mít manažerské dovednosti a umět pracovat s místními partnery.</w:t>
      </w:r>
    </w:p>
    <w:p w:rsidR="005C4B0F" w:rsidRPr="005C4B0F" w:rsidRDefault="0047590B" w:rsidP="005C4B0F">
      <w:pPr>
        <w:rPr>
          <w:rFonts w:ascii="Arial" w:hAnsi="Arial" w:cs="Arial"/>
          <w:b/>
          <w:sz w:val="22"/>
          <w:szCs w:val="22"/>
        </w:rPr>
      </w:pPr>
      <w:r w:rsidRPr="005C4B0F">
        <w:rPr>
          <w:rFonts w:ascii="Arial" w:hAnsi="Arial" w:cs="Arial"/>
          <w:b/>
          <w:sz w:val="22"/>
          <w:szCs w:val="22"/>
        </w:rPr>
        <w:t xml:space="preserve">Dokumenty musejí být provázané vertikálně i horizontálně. </w:t>
      </w:r>
    </w:p>
    <w:p w:rsidR="0047590B" w:rsidRDefault="0047590B" w:rsidP="005C4B0F">
      <w:pPr>
        <w:pStyle w:val="slovanodstavec"/>
        <w:numPr>
          <w:ilvl w:val="0"/>
          <w:numId w:val="0"/>
        </w:numPr>
      </w:pPr>
      <w:r>
        <w:t>Z hlediska udržitelného rozvoje sídel a územního rozvoje obecně je důležité zajistit vzájemnou provázanost dokumentů na úrovni horizontální (např. návaznost krajských a městských dokumentů) i vertikální (např. návaznost národní, krajské a obecní úrovně). Pro smysluplný rozvoj měst a obcí je důležité zajistit, aby rozhodování na sebe navazovalo napříč (například aby různé odbory stejného města měly ujednocené cíle a plány) i shora dolů (například aby záměry kraje respektovaly politiku státu). Stát chce také podporovat spolupráci místních úřadů – a to i přes hranice – a sdílení povedených příkladů dobrých řešení.</w:t>
      </w:r>
    </w:p>
    <w:p w:rsidR="005C4B0F" w:rsidRPr="005C4B0F" w:rsidRDefault="0047590B" w:rsidP="005C4B0F">
      <w:pPr>
        <w:rPr>
          <w:rFonts w:ascii="Arial" w:hAnsi="Arial" w:cs="Arial"/>
          <w:b/>
          <w:sz w:val="22"/>
          <w:szCs w:val="22"/>
        </w:rPr>
      </w:pPr>
      <w:r w:rsidRPr="005C4B0F">
        <w:rPr>
          <w:rFonts w:ascii="Arial" w:hAnsi="Arial" w:cs="Arial"/>
          <w:b/>
          <w:sz w:val="22"/>
          <w:szCs w:val="22"/>
        </w:rPr>
        <w:t xml:space="preserve">Strategické dokumenty musejí být provázány s územím plánem. </w:t>
      </w:r>
    </w:p>
    <w:p w:rsidR="0047590B" w:rsidRDefault="0047590B" w:rsidP="005C4B0F">
      <w:pPr>
        <w:pStyle w:val="slovanodstavec"/>
        <w:numPr>
          <w:ilvl w:val="0"/>
          <w:numId w:val="0"/>
        </w:numPr>
      </w:pPr>
      <w:r>
        <w:t xml:space="preserve">Provázané musí být také územní plány se strategickými dokumenty. Strategický plán popisuje, oč chce město či obec usilovat a jak se hodlá rozvíjet. Musí přitom respektovat možnosti dané územním plánem, který reguluje, jak se které místo využije. K tomu potřebuje znát rozvojové záměry. Podobně je nutné zajistit soulad státní i krajských politik územního rozvoje se strategiemi regionálního rozvoje a provázat je se sektorovými programy, jež mají územní dopad. </w:t>
      </w:r>
    </w:p>
    <w:p w:rsidR="005C4B0F" w:rsidRPr="005C4B0F" w:rsidRDefault="0049260F" w:rsidP="005C4B0F">
      <w:pPr>
        <w:rPr>
          <w:rFonts w:ascii="Arial" w:hAnsi="Arial" w:cs="Arial"/>
          <w:b/>
          <w:sz w:val="22"/>
          <w:szCs w:val="22"/>
        </w:rPr>
      </w:pPr>
      <w:r w:rsidRPr="005C4B0F">
        <w:rPr>
          <w:rFonts w:ascii="Arial" w:hAnsi="Arial" w:cs="Arial"/>
          <w:b/>
          <w:sz w:val="22"/>
          <w:szCs w:val="22"/>
        </w:rPr>
        <w:t xml:space="preserve">Participace podporuje odolnost měst. </w:t>
      </w:r>
    </w:p>
    <w:p w:rsidR="0049260F" w:rsidRDefault="0049260F" w:rsidP="005C4B0F">
      <w:pPr>
        <w:pStyle w:val="slovanodstavec"/>
        <w:numPr>
          <w:ilvl w:val="0"/>
          <w:numId w:val="0"/>
        </w:numPr>
      </w:pPr>
      <w:r>
        <w:t>Podmínkou odolnosti měst a obcí je utváření konsensu mezi úřady a místními partnery. Veřejná správa musí také vtahovat do svého rozhodování občany a konzultovat s nimi své kroky – plánováním počínaje a provedením konče (viz také 4.4). Příležitostí pro blízkou budoucnost představuje realizace a rozvoj osvědčených metod (MA 21, CLLD) doplněných o dílčí inovativní postupy, např. participativní rozpočtování.</w:t>
      </w:r>
      <w:r>
        <w:rPr>
          <w:rStyle w:val="Znakapoznpodarou"/>
        </w:rPr>
        <w:footnoteReference w:id="33"/>
      </w:r>
      <w:r>
        <w:t xml:space="preserve"> </w:t>
      </w:r>
    </w:p>
    <w:p w:rsidR="005C4B0F" w:rsidRPr="005C4B0F" w:rsidRDefault="0047590B" w:rsidP="005C4B0F">
      <w:pPr>
        <w:rPr>
          <w:rFonts w:ascii="Arial" w:hAnsi="Arial" w:cs="Arial"/>
          <w:b/>
          <w:sz w:val="22"/>
          <w:szCs w:val="22"/>
        </w:rPr>
      </w:pPr>
      <w:r w:rsidRPr="005C4B0F">
        <w:rPr>
          <w:rFonts w:ascii="Arial" w:hAnsi="Arial" w:cs="Arial"/>
          <w:b/>
          <w:sz w:val="22"/>
          <w:szCs w:val="22"/>
        </w:rPr>
        <w:t xml:space="preserve">Pracovníci územní veřejné správy by měli dostát vysokým nárokům. </w:t>
      </w:r>
    </w:p>
    <w:p w:rsidR="0047590B" w:rsidRDefault="0047590B" w:rsidP="005C4B0F">
      <w:pPr>
        <w:pStyle w:val="slovanodstavec"/>
        <w:numPr>
          <w:ilvl w:val="0"/>
          <w:numId w:val="0"/>
        </w:numPr>
      </w:pPr>
      <w:r>
        <w:t xml:space="preserve">Úřady musí posilovat znalosti a kompetence svých pracovníků úřadů ve čtyřech oblastech. Měli by se učit odbornosti: nejen rozvoji znalostí ve vlastním oboru, ale také dlouhodobému řízení složité agendy a celistvému, provázanému přístupu k ní. Musí také vylepšovat své komunikační schopnosti, aby uměli jednat s veřejností, moderovat a </w:t>
      </w:r>
      <w:proofErr w:type="spellStart"/>
      <w:r>
        <w:t>facilitovat</w:t>
      </w:r>
      <w:proofErr w:type="spellEnd"/>
      <w:r>
        <w:t xml:space="preserve"> diskusi různých partnerů, představovat jim i svým kolegům moderní trendy a účinně spolupracovat </w:t>
      </w:r>
      <w:r w:rsidR="008D6AFF" w:rsidRPr="006F5EDE">
        <w:t>různými složkami veřejné správy navzájem</w:t>
      </w:r>
      <w:r w:rsidR="008D6AFF">
        <w:t xml:space="preserve"> i v rámci </w:t>
      </w:r>
      <w:r w:rsidR="008D6AFF" w:rsidRPr="006F5EDE">
        <w:t>různý</w:t>
      </w:r>
      <w:r w:rsidR="008D6AFF">
        <w:t>ch hierarchických</w:t>
      </w:r>
      <w:r w:rsidR="008D6AFF" w:rsidRPr="006F5EDE">
        <w:t xml:space="preserve"> úrovn</w:t>
      </w:r>
      <w:r w:rsidR="008D6AFF">
        <w:t>í</w:t>
      </w:r>
      <w:r w:rsidR="008D6AFF" w:rsidRPr="006F5EDE">
        <w:t xml:space="preserve"> její jedné složky</w:t>
      </w:r>
      <w:r>
        <w:t xml:space="preserve">. Za třetí potřebují kompetence v plánování (strategické plánování a řízení v různých časových výhledech) a za čtvrté ve vyhodnocování výsledků (zejména práce s daty). </w:t>
      </w:r>
    </w:p>
    <w:p w:rsidR="005C4B0F" w:rsidRPr="005C4B0F" w:rsidRDefault="0047590B" w:rsidP="005C4B0F">
      <w:pPr>
        <w:rPr>
          <w:rFonts w:ascii="Arial" w:hAnsi="Arial" w:cs="Arial"/>
          <w:b/>
          <w:sz w:val="22"/>
          <w:szCs w:val="22"/>
        </w:rPr>
      </w:pPr>
      <w:r w:rsidRPr="005C4B0F">
        <w:rPr>
          <w:rFonts w:ascii="Arial" w:hAnsi="Arial" w:cs="Arial"/>
          <w:b/>
          <w:sz w:val="22"/>
          <w:szCs w:val="22"/>
        </w:rPr>
        <w:t xml:space="preserve">Síťování a sdílení dobré praxe podporuje rozvoj obcí. </w:t>
      </w:r>
    </w:p>
    <w:p w:rsidR="0047590B" w:rsidRDefault="0047590B" w:rsidP="005C4B0F">
      <w:pPr>
        <w:pStyle w:val="slovanodstavec"/>
        <w:numPr>
          <w:ilvl w:val="0"/>
          <w:numId w:val="0"/>
        </w:numPr>
      </w:pPr>
      <w:r>
        <w:t>Krajské, městské i obecní úřady by měly dále rozvíjet síťovou spolupráci municipalit včetně její mezinár</w:t>
      </w:r>
      <w:r w:rsidR="005C4B0F">
        <w:t xml:space="preserve">odní dimenze (např. ICLEI, </w:t>
      </w:r>
      <w:proofErr w:type="spellStart"/>
      <w:r w:rsidR="005C4B0F">
        <w:t>Ener</w:t>
      </w:r>
      <w:r>
        <w:t>gy</w:t>
      </w:r>
      <w:proofErr w:type="spellEnd"/>
      <w:r>
        <w:t xml:space="preserve"> </w:t>
      </w:r>
      <w:proofErr w:type="spellStart"/>
      <w:r>
        <w:t>Cities</w:t>
      </w:r>
      <w:proofErr w:type="spellEnd"/>
      <w:r>
        <w:t xml:space="preserve">) a zajistit tak přenos příkladů dobré praxe na všech úrovních. Dlouholeté zkušenosti v oblasti síťování má v České republice řada municipálních asociací </w:t>
      </w:r>
      <w:r w:rsidR="0049260F">
        <w:t>¨</w:t>
      </w:r>
    </w:p>
    <w:p w:rsidR="005C4B0F" w:rsidRDefault="005C4B0F" w:rsidP="0049260F">
      <w:pPr>
        <w:pStyle w:val="slovanodstavec"/>
        <w:numPr>
          <w:ilvl w:val="0"/>
          <w:numId w:val="0"/>
        </w:numPr>
        <w:rPr>
          <w:b/>
          <w:color w:val="FF0000"/>
        </w:rPr>
      </w:pPr>
    </w:p>
    <w:p w:rsidR="00FC2B2E" w:rsidRDefault="00850793" w:rsidP="00850793">
      <w:pPr>
        <w:pStyle w:val="slovanodstavec"/>
        <w:numPr>
          <w:ilvl w:val="0"/>
          <w:numId w:val="0"/>
        </w:numPr>
        <w:tabs>
          <w:tab w:val="clear" w:pos="567"/>
          <w:tab w:val="left" w:pos="0"/>
        </w:tabs>
        <w:rPr>
          <w:color w:val="FF0000"/>
        </w:rPr>
      </w:pPr>
      <w:r w:rsidRPr="00FC2B2E">
        <w:rPr>
          <w:b/>
          <w:color w:val="FF0000"/>
        </w:rPr>
        <w:t xml:space="preserve">Jedná se o veškeré aktivity </w:t>
      </w:r>
      <w:r w:rsidR="00F475A7">
        <w:rPr>
          <w:b/>
          <w:color w:val="FF0000"/>
        </w:rPr>
        <w:t>MSDA</w:t>
      </w:r>
      <w:r w:rsidRPr="00FC2B2E">
        <w:rPr>
          <w:b/>
          <w:color w:val="FF0000"/>
        </w:rPr>
        <w:t>, které jsou spojené s</w:t>
      </w:r>
      <w:r w:rsidR="00926D4C">
        <w:rPr>
          <w:b/>
          <w:color w:val="FF0000"/>
        </w:rPr>
        <w:t>e strategickým</w:t>
      </w:r>
      <w:r w:rsidRPr="00FC2B2E">
        <w:rPr>
          <w:b/>
          <w:color w:val="FF0000"/>
        </w:rPr>
        <w:t xml:space="preserve"> </w:t>
      </w:r>
      <w:r w:rsidR="00926D4C">
        <w:rPr>
          <w:b/>
          <w:color w:val="FF0000"/>
        </w:rPr>
        <w:t>plánování</w:t>
      </w:r>
      <w:r w:rsidR="00F475A7">
        <w:rPr>
          <w:b/>
          <w:color w:val="FF0000"/>
        </w:rPr>
        <w:t>m</w:t>
      </w:r>
      <w:r w:rsidR="00926D4C">
        <w:rPr>
          <w:b/>
          <w:color w:val="FF0000"/>
        </w:rPr>
        <w:t xml:space="preserve"> a </w:t>
      </w:r>
      <w:proofErr w:type="spellStart"/>
      <w:proofErr w:type="gramStart"/>
      <w:r w:rsidR="00926D4C">
        <w:rPr>
          <w:b/>
          <w:color w:val="FF0000"/>
        </w:rPr>
        <w:t>řízení</w:t>
      </w:r>
      <w:r w:rsidRPr="00FC2B2E">
        <w:rPr>
          <w:b/>
          <w:color w:val="FF0000"/>
        </w:rPr>
        <w:t>.</w:t>
      </w:r>
      <w:r w:rsidR="00F475A7">
        <w:rPr>
          <w:b/>
          <w:color w:val="FF0000"/>
        </w:rPr>
        <w:t>m</w:t>
      </w:r>
      <w:proofErr w:type="spellEnd"/>
      <w:r w:rsidRPr="00FC2B2E">
        <w:rPr>
          <w:b/>
          <w:color w:val="FF0000"/>
        </w:rPr>
        <w:t xml:space="preserve"> </w:t>
      </w:r>
      <w:r w:rsidRPr="00926D4C">
        <w:rPr>
          <w:color w:val="FF0000"/>
        </w:rPr>
        <w:t>J</w:t>
      </w:r>
      <w:r w:rsidRPr="007806B3">
        <w:rPr>
          <w:color w:val="FF0000"/>
        </w:rPr>
        <w:t>edná</w:t>
      </w:r>
      <w:proofErr w:type="gramEnd"/>
      <w:r w:rsidRPr="007806B3">
        <w:rPr>
          <w:color w:val="FF0000"/>
        </w:rPr>
        <w:t xml:space="preserve"> se především o plán udržitelné městské mobility, kter</w:t>
      </w:r>
      <w:r w:rsidR="00FC2B2E">
        <w:rPr>
          <w:color w:val="FF0000"/>
        </w:rPr>
        <w:t>ý je v </w:t>
      </w:r>
      <w:r w:rsidR="00F475A7">
        <w:rPr>
          <w:color w:val="FF0000"/>
        </w:rPr>
        <w:t>MSDA</w:t>
      </w:r>
      <w:r w:rsidR="00FC2B2E">
        <w:rPr>
          <w:color w:val="FF0000"/>
        </w:rPr>
        <w:t xml:space="preserve"> prezentován pomocí:</w:t>
      </w:r>
    </w:p>
    <w:p w:rsidR="00850793" w:rsidRPr="007806B3" w:rsidRDefault="00E17D71" w:rsidP="00E17D71">
      <w:pPr>
        <w:pStyle w:val="slovanodstavec"/>
        <w:numPr>
          <w:ilvl w:val="0"/>
          <w:numId w:val="32"/>
        </w:numPr>
        <w:tabs>
          <w:tab w:val="clear" w:pos="567"/>
          <w:tab w:val="left" w:pos="0"/>
        </w:tabs>
        <w:rPr>
          <w:color w:val="FF0000"/>
        </w:rPr>
      </w:pPr>
      <w:r>
        <w:rPr>
          <w:color w:val="FF0000"/>
        </w:rPr>
        <w:t xml:space="preserve">dle metodiky SUMP - </w:t>
      </w:r>
      <w:hyperlink r:id="rId33" w:history="1">
        <w:r w:rsidRPr="00E56E34">
          <w:rPr>
            <w:rStyle w:val="Hypertextovodkaz"/>
          </w:rPr>
          <w:t>https://www.cdv.cz/file/metodika-pro-pripravu-planu-udrzitelne-mobility-mest-ceske-republiky/</w:t>
        </w:r>
      </w:hyperlink>
      <w:r>
        <w:rPr>
          <w:color w:val="FF0000"/>
        </w:rPr>
        <w:t xml:space="preserve"> </w:t>
      </w:r>
      <w:r w:rsidR="00850793" w:rsidRPr="007806B3">
        <w:rPr>
          <w:color w:val="FF0000"/>
        </w:rPr>
        <w:t xml:space="preserve"> (více </w:t>
      </w:r>
      <w:hyperlink r:id="rId34" w:history="1">
        <w:r w:rsidR="00850793" w:rsidRPr="007806B3">
          <w:rPr>
            <w:rStyle w:val="Hypertextovodkaz"/>
            <w:color w:val="FF0000"/>
          </w:rPr>
          <w:t>http://www.dobramesta.cz</w:t>
        </w:r>
      </w:hyperlink>
      <w:r w:rsidR="00850793" w:rsidRPr="007806B3">
        <w:rPr>
          <w:color w:val="FF0000"/>
        </w:rPr>
        <w:t xml:space="preserve"> a </w:t>
      </w:r>
      <w:hyperlink r:id="rId35" w:history="1">
        <w:r w:rsidR="00850793" w:rsidRPr="007806B3">
          <w:rPr>
            <w:rStyle w:val="Hypertextovodkaz"/>
            <w:color w:val="FF0000"/>
          </w:rPr>
          <w:t>http://www.cyklokonference.cz/strategicky-plan/</w:t>
        </w:r>
      </w:hyperlink>
      <w:r w:rsidR="00850793" w:rsidRPr="007806B3">
        <w:rPr>
          <w:color w:val="FF0000"/>
        </w:rPr>
        <w:t xml:space="preserve"> ). </w:t>
      </w:r>
      <w:r w:rsidR="007806B3" w:rsidRPr="007806B3">
        <w:rPr>
          <w:color w:val="FF0000"/>
        </w:rPr>
        <w:t>Jedná se o především o společné aktivity O42 a oblasti „</w:t>
      </w:r>
      <w:proofErr w:type="spellStart"/>
      <w:r w:rsidR="007806B3" w:rsidRPr="007806B3">
        <w:rPr>
          <w:color w:val="FF0000"/>
        </w:rPr>
        <w:t>markentingu</w:t>
      </w:r>
      <w:proofErr w:type="spellEnd"/>
      <w:r w:rsidR="007806B3" w:rsidRPr="007806B3">
        <w:rPr>
          <w:color w:val="FF0000"/>
        </w:rPr>
        <w:t>“.</w:t>
      </w:r>
    </w:p>
    <w:p w:rsidR="007806B3" w:rsidRPr="007806B3" w:rsidRDefault="00F475A7" w:rsidP="00E17D71">
      <w:pPr>
        <w:pStyle w:val="slovanodstavec"/>
        <w:numPr>
          <w:ilvl w:val="0"/>
          <w:numId w:val="32"/>
        </w:numPr>
        <w:tabs>
          <w:tab w:val="clear" w:pos="567"/>
          <w:tab w:val="left" w:pos="0"/>
        </w:tabs>
        <w:rPr>
          <w:color w:val="FF0000"/>
        </w:rPr>
      </w:pPr>
      <w:r>
        <w:rPr>
          <w:color w:val="FF0000"/>
        </w:rPr>
        <w:t>dle k</w:t>
      </w:r>
      <w:r w:rsidR="00850793" w:rsidRPr="007806B3">
        <w:rPr>
          <w:color w:val="FF0000"/>
        </w:rPr>
        <w:t>oncepční</w:t>
      </w:r>
      <w:r w:rsidR="00FC2B2E">
        <w:rPr>
          <w:color w:val="FF0000"/>
        </w:rPr>
        <w:t>ho</w:t>
      </w:r>
      <w:r w:rsidR="00850793" w:rsidRPr="007806B3">
        <w:rPr>
          <w:color w:val="FF0000"/>
        </w:rPr>
        <w:t xml:space="preserve"> program</w:t>
      </w:r>
      <w:r w:rsidR="00FC2B2E">
        <w:rPr>
          <w:color w:val="FF0000"/>
        </w:rPr>
        <w:t>u</w:t>
      </w:r>
      <w:r w:rsidR="00850793" w:rsidRPr="007806B3">
        <w:rPr>
          <w:color w:val="FF0000"/>
        </w:rPr>
        <w:t xml:space="preserve"> Smart </w:t>
      </w:r>
      <w:proofErr w:type="spellStart"/>
      <w:r w:rsidR="00850793" w:rsidRPr="007806B3">
        <w:rPr>
          <w:color w:val="FF0000"/>
        </w:rPr>
        <w:t>Cities</w:t>
      </w:r>
      <w:proofErr w:type="spellEnd"/>
      <w:r w:rsidR="00850793" w:rsidRPr="007806B3">
        <w:rPr>
          <w:color w:val="FF0000"/>
        </w:rPr>
        <w:t xml:space="preserve">, který je také postaven </w:t>
      </w:r>
      <w:r w:rsidR="00E17D71">
        <w:rPr>
          <w:color w:val="FF0000"/>
        </w:rPr>
        <w:t xml:space="preserve">na bázi strategického plánování a to dle metodiky CDV - </w:t>
      </w:r>
      <w:hyperlink r:id="rId36" w:history="1">
        <w:r w:rsidR="00E17D71" w:rsidRPr="00E56E34">
          <w:rPr>
            <w:rStyle w:val="Hypertextovodkaz"/>
          </w:rPr>
          <w:t>http://www.mmr.cz/getmedia/b6b19c98-5b08-48bd-bb99-756194f6531d/TB930MMR001_Metodika-konceptu-Inteligentnich-mest-2015.pdf</w:t>
        </w:r>
      </w:hyperlink>
      <w:r w:rsidR="00E17D71">
        <w:rPr>
          <w:color w:val="FF0000"/>
        </w:rPr>
        <w:t xml:space="preserve"> </w:t>
      </w:r>
      <w:r w:rsidR="00850793" w:rsidRPr="007806B3">
        <w:rPr>
          <w:color w:val="FF0000"/>
        </w:rPr>
        <w:t xml:space="preserve"> </w:t>
      </w:r>
    </w:p>
    <w:p w:rsidR="005C4B0F" w:rsidRDefault="005C4B0F" w:rsidP="0049260F">
      <w:pPr>
        <w:pStyle w:val="slovanodstavec"/>
        <w:numPr>
          <w:ilvl w:val="0"/>
          <w:numId w:val="0"/>
        </w:numPr>
        <w:rPr>
          <w:b/>
          <w:color w:val="FF0000"/>
        </w:rPr>
      </w:pPr>
    </w:p>
    <w:p w:rsidR="0049260F" w:rsidRPr="002E3ADA" w:rsidRDefault="007806B3" w:rsidP="0049260F">
      <w:pPr>
        <w:pStyle w:val="slovanodstavec"/>
        <w:numPr>
          <w:ilvl w:val="0"/>
          <w:numId w:val="0"/>
        </w:numPr>
        <w:rPr>
          <w:b/>
          <w:color w:val="FF0000"/>
        </w:rPr>
      </w:pPr>
      <w:r>
        <w:rPr>
          <w:b/>
          <w:color w:val="FF0000"/>
        </w:rPr>
        <w:t xml:space="preserve">Součástí </w:t>
      </w:r>
      <w:r w:rsidR="00F475A7">
        <w:rPr>
          <w:b/>
          <w:color w:val="FF0000"/>
        </w:rPr>
        <w:t>MSDA</w:t>
      </w:r>
      <w:r>
        <w:rPr>
          <w:b/>
          <w:color w:val="FF0000"/>
        </w:rPr>
        <w:t xml:space="preserve"> je i vzájemná </w:t>
      </w:r>
      <w:r>
        <w:rPr>
          <w:color w:val="FF0000"/>
        </w:rPr>
        <w:t>spolupráce</w:t>
      </w:r>
      <w:r w:rsidR="0049260F" w:rsidRPr="002E3ADA">
        <w:rPr>
          <w:color w:val="FF0000"/>
        </w:rPr>
        <w:t xml:space="preserve"> hned čtyř</w:t>
      </w:r>
      <w:r w:rsidR="00F475A7">
        <w:rPr>
          <w:color w:val="FF0000"/>
        </w:rPr>
        <w:t xml:space="preserve"> městských</w:t>
      </w:r>
      <w:r>
        <w:rPr>
          <w:color w:val="FF0000"/>
        </w:rPr>
        <w:t xml:space="preserve"> </w:t>
      </w:r>
      <w:r w:rsidR="0049260F" w:rsidRPr="002E3ADA">
        <w:rPr>
          <w:color w:val="FF0000"/>
        </w:rPr>
        <w:t>sdružení:</w:t>
      </w:r>
    </w:p>
    <w:p w:rsidR="0049260F" w:rsidRPr="0049260F" w:rsidRDefault="00682978" w:rsidP="004C2380">
      <w:pPr>
        <w:pStyle w:val="Normlnweb"/>
        <w:numPr>
          <w:ilvl w:val="0"/>
          <w:numId w:val="12"/>
        </w:numPr>
        <w:rPr>
          <w:rFonts w:ascii="Arial" w:hAnsi="Arial" w:cs="Arial"/>
          <w:sz w:val="22"/>
          <w:szCs w:val="22"/>
        </w:rPr>
      </w:pPr>
      <w:hyperlink r:id="rId37" w:history="1">
        <w:r w:rsidR="0049260F" w:rsidRPr="0049260F">
          <w:rPr>
            <w:rStyle w:val="Hypertextovodkaz"/>
            <w:rFonts w:ascii="Arial" w:hAnsi="Arial" w:cs="Arial"/>
            <w:b/>
            <w:bCs/>
            <w:sz w:val="22"/>
            <w:szCs w:val="22"/>
          </w:rPr>
          <w:t>Svaz měst a obcí ČR</w:t>
        </w:r>
      </w:hyperlink>
      <w:r w:rsidR="0049260F" w:rsidRPr="0049260F">
        <w:rPr>
          <w:rStyle w:val="Siln"/>
          <w:rFonts w:ascii="Arial" w:hAnsi="Arial" w:cs="Arial"/>
          <w:sz w:val="22"/>
          <w:szCs w:val="22"/>
        </w:rPr>
        <w:t xml:space="preserve"> </w:t>
      </w:r>
      <w:r w:rsidR="0049260F" w:rsidRPr="0049260F">
        <w:rPr>
          <w:rFonts w:ascii="Arial" w:hAnsi="Arial" w:cs="Arial"/>
          <w:sz w:val="22"/>
          <w:szCs w:val="22"/>
        </w:rPr>
        <w:t>- Posláním Svazu je hájit společné zájmy a práva obcí sdružených ve Svazu v duchu principů Evropské charty místní samosprávy. V rámci připomínkování Svaz reaguje na nejnovější legislativní návrhy a politická rozhodnutí na národní i evropské úrovni, která mohou významně ovlivnit činnost a fungování našich měst a obcí. Ve vztahu k</w:t>
      </w:r>
      <w:r w:rsidR="0049260F">
        <w:rPr>
          <w:rFonts w:ascii="Arial" w:hAnsi="Arial" w:cs="Arial"/>
          <w:sz w:val="22"/>
          <w:szCs w:val="22"/>
        </w:rPr>
        <w:t> CDV</w:t>
      </w:r>
      <w:r w:rsidR="0049260F" w:rsidRPr="0049260F">
        <w:rPr>
          <w:rFonts w:ascii="Arial" w:hAnsi="Arial" w:cs="Arial"/>
          <w:sz w:val="22"/>
          <w:szCs w:val="22"/>
        </w:rPr>
        <w:t xml:space="preserve"> se jedná především o spolupráci s </w:t>
      </w:r>
      <w:hyperlink r:id="rId38" w:history="1">
        <w:r w:rsidR="0049260F" w:rsidRPr="0049260F">
          <w:rPr>
            <w:rStyle w:val="Hypertextovodkaz"/>
            <w:rFonts w:ascii="Arial" w:hAnsi="Arial" w:cs="Arial"/>
            <w:sz w:val="22"/>
            <w:szCs w:val="22"/>
          </w:rPr>
          <w:t>dopravní komisí SMO</w:t>
        </w:r>
      </w:hyperlink>
      <w:r w:rsidR="0049260F" w:rsidRPr="0049260F">
        <w:rPr>
          <w:rFonts w:ascii="Arial" w:hAnsi="Arial" w:cs="Arial"/>
          <w:sz w:val="22"/>
          <w:szCs w:val="22"/>
        </w:rPr>
        <w:t xml:space="preserve">. </w:t>
      </w:r>
    </w:p>
    <w:p w:rsidR="0049260F" w:rsidRPr="0049260F" w:rsidRDefault="00682978" w:rsidP="004C2380">
      <w:pPr>
        <w:pStyle w:val="Normlnweb"/>
        <w:numPr>
          <w:ilvl w:val="0"/>
          <w:numId w:val="12"/>
        </w:numPr>
        <w:jc w:val="both"/>
        <w:rPr>
          <w:rFonts w:ascii="Arial" w:hAnsi="Arial" w:cs="Arial"/>
          <w:sz w:val="22"/>
          <w:szCs w:val="22"/>
        </w:rPr>
      </w:pPr>
      <w:hyperlink r:id="rId39" w:history="1">
        <w:r w:rsidR="0049260F" w:rsidRPr="0049260F">
          <w:rPr>
            <w:rStyle w:val="Hypertextovodkaz"/>
            <w:rFonts w:ascii="Arial" w:hAnsi="Arial" w:cs="Arial"/>
            <w:b/>
            <w:bCs/>
            <w:sz w:val="22"/>
            <w:szCs w:val="22"/>
          </w:rPr>
          <w:t>Asociace měst pro cyklisty</w:t>
        </w:r>
      </w:hyperlink>
      <w:r w:rsidR="0049260F" w:rsidRPr="0049260F">
        <w:rPr>
          <w:rFonts w:ascii="Arial" w:hAnsi="Arial" w:cs="Arial"/>
          <w:sz w:val="22"/>
          <w:szCs w:val="22"/>
        </w:rPr>
        <w:t xml:space="preserve"> vznikla na základě nutností spojit města podporující cyklistickou dopravu s cílem společně uskutečňovat kroky, které povedou ke zlepšení podmínek pro cyklodopravu a cykloturistiku. Asociace měst pro cyklisty chce společně prosazovat nový pohled na dopravu v našich městech, vychovávat dopravní odborníky. Asociace měst pro cyklisty by tak měla pomoci při plnění cílů Národní strategie rozvoje cyklistické dopravy ČR pro léta 2013 - 2020 (zkráceně Cyklostrategie). Mimo města sdružuje také neziskové a odborné organizace a dokonce i Ústecký kraj je přidruženým členem.</w:t>
      </w:r>
      <w:r w:rsidR="0049260F">
        <w:rPr>
          <w:rFonts w:ascii="Arial" w:hAnsi="Arial" w:cs="Arial"/>
          <w:sz w:val="22"/>
          <w:szCs w:val="22"/>
        </w:rPr>
        <w:t xml:space="preserve"> CDV a asociace společně vytvořili značku Město s dobrou adresou.</w:t>
      </w:r>
    </w:p>
    <w:p w:rsidR="0049260F" w:rsidRPr="0049260F" w:rsidRDefault="00682978" w:rsidP="004C2380">
      <w:pPr>
        <w:pStyle w:val="Normlnweb"/>
        <w:numPr>
          <w:ilvl w:val="0"/>
          <w:numId w:val="12"/>
        </w:numPr>
        <w:rPr>
          <w:rFonts w:ascii="Arial" w:hAnsi="Arial" w:cs="Arial"/>
          <w:sz w:val="22"/>
          <w:szCs w:val="22"/>
        </w:rPr>
      </w:pPr>
      <w:hyperlink r:id="rId40" w:history="1">
        <w:r w:rsidR="0049260F" w:rsidRPr="0049260F">
          <w:rPr>
            <w:rStyle w:val="Hypertextovodkaz"/>
            <w:rFonts w:ascii="Arial" w:hAnsi="Arial" w:cs="Arial"/>
            <w:b/>
            <w:bCs/>
            <w:sz w:val="22"/>
            <w:szCs w:val="22"/>
          </w:rPr>
          <w:t>Národní síť zdravých měst</w:t>
        </w:r>
      </w:hyperlink>
      <w:r w:rsidR="0049260F" w:rsidRPr="0049260F">
        <w:rPr>
          <w:rStyle w:val="Siln"/>
          <w:rFonts w:ascii="Arial" w:hAnsi="Arial" w:cs="Arial"/>
          <w:sz w:val="22"/>
          <w:szCs w:val="22"/>
        </w:rPr>
        <w:t xml:space="preserve"> </w:t>
      </w:r>
      <w:r w:rsidR="0049260F" w:rsidRPr="0049260F">
        <w:rPr>
          <w:rStyle w:val="st"/>
          <w:rFonts w:ascii="Arial" w:eastAsia="MS Mincho" w:hAnsi="Arial" w:cs="Arial"/>
          <w:sz w:val="22"/>
          <w:szCs w:val="22"/>
        </w:rPr>
        <w:t>-</w:t>
      </w:r>
      <w:r w:rsidR="0049260F">
        <w:rPr>
          <w:rStyle w:val="st"/>
          <w:rFonts w:ascii="Arial" w:eastAsia="MS Mincho" w:hAnsi="Arial" w:cs="Arial"/>
          <w:sz w:val="22"/>
          <w:szCs w:val="22"/>
        </w:rPr>
        <w:t xml:space="preserve"> </w:t>
      </w:r>
      <w:r w:rsidR="0049260F" w:rsidRPr="0049260F">
        <w:rPr>
          <w:rStyle w:val="st"/>
          <w:rFonts w:ascii="Arial" w:eastAsia="MS Mincho" w:hAnsi="Arial" w:cs="Arial"/>
          <w:sz w:val="22"/>
          <w:szCs w:val="22"/>
        </w:rPr>
        <w:t xml:space="preserve">Asociace obcí a regionů - udržitelný rozvoj a zdraví v praxi. Inspirace a dobré postupy v tématech MA21, zapojování veřejnosti, strategické řízení, energetika, </w:t>
      </w:r>
      <w:r w:rsidR="0049260F" w:rsidRPr="0049260F">
        <w:rPr>
          <w:rFonts w:ascii="Arial" w:hAnsi="Arial" w:cs="Arial"/>
          <w:sz w:val="22"/>
          <w:szCs w:val="22"/>
        </w:rPr>
        <w:t xml:space="preserve">Ve vztahu k </w:t>
      </w:r>
      <w:r w:rsidR="0049260F">
        <w:rPr>
          <w:rFonts w:ascii="Arial" w:hAnsi="Arial" w:cs="Arial"/>
          <w:sz w:val="22"/>
          <w:szCs w:val="22"/>
        </w:rPr>
        <w:t>CDV</w:t>
      </w:r>
      <w:r w:rsidR="0049260F" w:rsidRPr="0049260F">
        <w:rPr>
          <w:rFonts w:ascii="Arial" w:hAnsi="Arial" w:cs="Arial"/>
          <w:sz w:val="22"/>
          <w:szCs w:val="22"/>
        </w:rPr>
        <w:t xml:space="preserve"> se jedná především o </w:t>
      </w:r>
      <w:proofErr w:type="spellStart"/>
      <w:r w:rsidR="0049260F" w:rsidRPr="0049260F">
        <w:rPr>
          <w:rFonts w:ascii="Arial" w:hAnsi="Arial" w:cs="Arial"/>
          <w:sz w:val="22"/>
          <w:szCs w:val="22"/>
        </w:rPr>
        <w:t>posílování</w:t>
      </w:r>
      <w:proofErr w:type="spellEnd"/>
      <w:r w:rsidR="0049260F" w:rsidRPr="0049260F">
        <w:rPr>
          <w:rFonts w:ascii="Arial" w:hAnsi="Arial" w:cs="Arial"/>
          <w:sz w:val="22"/>
          <w:szCs w:val="22"/>
        </w:rPr>
        <w:t xml:space="preserve"> tématu MA21 v oblasti dopravy.</w:t>
      </w:r>
    </w:p>
    <w:p w:rsidR="0049260F" w:rsidRPr="0049260F" w:rsidRDefault="00682978" w:rsidP="004C2380">
      <w:pPr>
        <w:pStyle w:val="Normlnweb"/>
        <w:numPr>
          <w:ilvl w:val="0"/>
          <w:numId w:val="12"/>
        </w:numPr>
        <w:rPr>
          <w:rFonts w:ascii="Arial" w:hAnsi="Arial" w:cs="Arial"/>
          <w:sz w:val="22"/>
          <w:szCs w:val="22"/>
        </w:rPr>
      </w:pPr>
      <w:hyperlink r:id="rId41" w:history="1">
        <w:r w:rsidR="0049260F" w:rsidRPr="0049260F">
          <w:rPr>
            <w:rStyle w:val="Hypertextovodkaz"/>
            <w:rFonts w:ascii="Arial" w:hAnsi="Arial" w:cs="Arial"/>
            <w:b/>
            <w:bCs/>
            <w:sz w:val="22"/>
            <w:szCs w:val="22"/>
          </w:rPr>
          <w:t xml:space="preserve">CIVINET Česká a Slovenská </w:t>
        </w:r>
        <w:proofErr w:type="gramStart"/>
        <w:r w:rsidR="0049260F" w:rsidRPr="0049260F">
          <w:rPr>
            <w:rStyle w:val="Hypertextovodkaz"/>
            <w:rFonts w:ascii="Arial" w:hAnsi="Arial" w:cs="Arial"/>
            <w:b/>
            <w:bCs/>
            <w:sz w:val="22"/>
            <w:szCs w:val="22"/>
          </w:rPr>
          <w:t xml:space="preserve">republika, </w:t>
        </w:r>
        <w:proofErr w:type="spellStart"/>
        <w:r w:rsidR="0049260F" w:rsidRPr="0049260F">
          <w:rPr>
            <w:rStyle w:val="Hypertextovodkaz"/>
            <w:rFonts w:ascii="Arial" w:hAnsi="Arial" w:cs="Arial"/>
            <w:b/>
            <w:bCs/>
            <w:sz w:val="22"/>
            <w:szCs w:val="22"/>
          </w:rPr>
          <w:t>z.s</w:t>
        </w:r>
        <w:proofErr w:type="spellEnd"/>
        <w:r w:rsidR="0049260F" w:rsidRPr="0049260F">
          <w:rPr>
            <w:rStyle w:val="Hypertextovodkaz"/>
            <w:rFonts w:ascii="Arial" w:hAnsi="Arial" w:cs="Arial"/>
            <w:b/>
            <w:bCs/>
            <w:sz w:val="22"/>
            <w:szCs w:val="22"/>
          </w:rPr>
          <w:t>.</w:t>
        </w:r>
        <w:proofErr w:type="gramEnd"/>
      </w:hyperlink>
      <w:r w:rsidR="0049260F" w:rsidRPr="0049260F">
        <w:rPr>
          <w:rStyle w:val="Siln"/>
          <w:rFonts w:ascii="Arial" w:hAnsi="Arial" w:cs="Arial"/>
          <w:sz w:val="22"/>
          <w:szCs w:val="22"/>
        </w:rPr>
        <w:t xml:space="preserve">, </w:t>
      </w:r>
      <w:r w:rsidR="0049260F" w:rsidRPr="0049260F">
        <w:rPr>
          <w:rFonts w:ascii="Arial" w:hAnsi="Arial" w:cs="Arial"/>
          <w:sz w:val="22"/>
          <w:szCs w:val="22"/>
        </w:rPr>
        <w:t>sdružuje města a obce, které používají nebo chtějí zavést integrované plánování pro čistší a udržitelnější městskou mobilitu, a další osoby se zájmem o udržitelnou mobilitu. Slouží k výměně zkušeností a dobré praxe, a tím pomáhá městům při rozvoji a realizaci opatření, strategií a politik udržitelné mobility. Předmětem spolupráce na budování značky je výše uvedená veřejně prospěšná činnost v České republice i na Slovensku.</w:t>
      </w:r>
    </w:p>
    <w:p w:rsidR="0049260F" w:rsidRDefault="0049260F" w:rsidP="0049260F">
      <w:pPr>
        <w:pStyle w:val="slovanodstavec"/>
        <w:numPr>
          <w:ilvl w:val="0"/>
          <w:numId w:val="0"/>
        </w:numPr>
      </w:pPr>
    </w:p>
    <w:p w:rsidR="007806B3" w:rsidRDefault="007806B3">
      <w:pPr>
        <w:spacing w:after="200" w:line="276" w:lineRule="auto"/>
        <w:rPr>
          <w:rFonts w:ascii="Arial" w:hAnsi="Arial" w:cs="Arial"/>
          <w:b/>
          <w:bCs/>
          <w:i/>
          <w:iCs/>
          <w:sz w:val="28"/>
          <w:szCs w:val="28"/>
        </w:rPr>
      </w:pPr>
      <w:r>
        <w:br w:type="page"/>
      </w:r>
    </w:p>
    <w:p w:rsidR="0047590B" w:rsidRDefault="0047590B" w:rsidP="00654745">
      <w:pPr>
        <w:pStyle w:val="Nadpis2"/>
        <w:spacing w:before="0" w:after="200"/>
        <w:ind w:left="0" w:firstLine="0"/>
      </w:pPr>
      <w:r>
        <w:lastRenderedPageBreak/>
        <w:t xml:space="preserve">Adaptace sídel na </w:t>
      </w:r>
      <w:r w:rsidR="008D6AFF">
        <w:t>změnu klimatu</w:t>
      </w:r>
    </w:p>
    <w:p w:rsidR="005C4B0F" w:rsidRPr="002E3ADA" w:rsidRDefault="005C4B0F" w:rsidP="005C4B0F">
      <w:pPr>
        <w:pStyle w:val="slovanodstavec"/>
        <w:numPr>
          <w:ilvl w:val="0"/>
          <w:numId w:val="0"/>
        </w:numPr>
        <w:rPr>
          <w:b/>
        </w:rPr>
      </w:pPr>
      <w:r>
        <w:rPr>
          <w:b/>
        </w:rPr>
        <w:t xml:space="preserve">Preambule pro </w:t>
      </w:r>
      <w:r w:rsidR="00F475A7">
        <w:rPr>
          <w:b/>
        </w:rPr>
        <w:t>MSDA</w:t>
      </w:r>
    </w:p>
    <w:p w:rsidR="005C4B0F" w:rsidRPr="005C4B0F" w:rsidRDefault="0047590B" w:rsidP="005C4B0F">
      <w:pPr>
        <w:rPr>
          <w:rFonts w:ascii="Arial" w:hAnsi="Arial" w:cs="Arial"/>
          <w:b/>
          <w:sz w:val="22"/>
          <w:szCs w:val="22"/>
        </w:rPr>
      </w:pPr>
      <w:r w:rsidRPr="005C4B0F">
        <w:rPr>
          <w:rFonts w:ascii="Arial" w:hAnsi="Arial" w:cs="Arial"/>
          <w:b/>
          <w:sz w:val="22"/>
          <w:szCs w:val="22"/>
        </w:rPr>
        <w:t xml:space="preserve">Města se musejí zazelenit, jejich provoz ekologizovat. </w:t>
      </w:r>
    </w:p>
    <w:p w:rsidR="0047590B" w:rsidRDefault="00B37B37" w:rsidP="005C4B0F">
      <w:pPr>
        <w:pStyle w:val="slovanodstavec"/>
        <w:numPr>
          <w:ilvl w:val="0"/>
          <w:numId w:val="0"/>
        </w:numPr>
      </w:pPr>
      <w:r>
        <w:t xml:space="preserve">Města a obce </w:t>
      </w:r>
      <w:r w:rsidRPr="00B37B37">
        <w:t xml:space="preserve">prozatím </w:t>
      </w:r>
      <w:r>
        <w:t>téměř vůbec</w:t>
      </w:r>
      <w:r w:rsidRPr="00B37B37">
        <w:t xml:space="preserve"> nečiní kroky potřebné k adaptaci na změnu klimatu.</w:t>
      </w:r>
      <w:r w:rsidR="0047590B">
        <w:t xml:space="preserve"> </w:t>
      </w:r>
      <w:r>
        <w:t xml:space="preserve">Vhodná opatření musejí být postupně zahrnována do strategického i územního plánování. </w:t>
      </w:r>
      <w:r w:rsidR="0047590B">
        <w:t>Je nutné přistoupit k vytváření husté sítě malých i větších zelených prvků, jež bude systematicky využívat také vnitrobloky, trávníky</w:t>
      </w:r>
      <w:r w:rsidR="00B3288B">
        <w:t xml:space="preserve">, stěny i </w:t>
      </w:r>
      <w:r w:rsidR="0047590B">
        <w:t>střechy velkých objektů.</w:t>
      </w:r>
      <w:r w:rsidR="00A24952">
        <w:rPr>
          <w:rStyle w:val="Znakapoznpodarou"/>
        </w:rPr>
        <w:footnoteReference w:id="34"/>
      </w:r>
      <w:r w:rsidR="0047590B">
        <w:t xml:space="preserve"> Součástí zeleného a ekologického města je rovněž městské zemědělství. Kromě ploch samotných půjde také o podporu přírodní rozmanitosti v nich. Výzkum totiž ukazuje, že obyvatelé si zeleně považují tím více, čím větší je v ní bohatstvím ptáků, motýlů a rostlin.</w:t>
      </w:r>
      <w:r w:rsidR="00E74C77">
        <w:rPr>
          <w:rStyle w:val="Znakapoznpodarou"/>
        </w:rPr>
        <w:footnoteReference w:id="35"/>
      </w:r>
      <w:r w:rsidR="0047590B">
        <w:t xml:space="preserve"> Přístup k přírodě bude v podmínkách urbanizace důležitým rozměrem kvality života.</w:t>
      </w:r>
    </w:p>
    <w:p w:rsidR="0047590B" w:rsidRDefault="0047590B" w:rsidP="005C4B0F">
      <w:pPr>
        <w:pStyle w:val="slovanodstavec"/>
        <w:numPr>
          <w:ilvl w:val="0"/>
          <w:numId w:val="0"/>
        </w:numPr>
      </w:pPr>
      <w:r w:rsidRPr="00101D47">
        <w:rPr>
          <w:b/>
        </w:rPr>
        <w:t>Města mus</w:t>
      </w:r>
      <w:r>
        <w:rPr>
          <w:b/>
        </w:rPr>
        <w:t xml:space="preserve">ejí začít měřit uhlíkovou </w:t>
      </w:r>
      <w:r w:rsidR="00D30329">
        <w:rPr>
          <w:b/>
        </w:rPr>
        <w:t>stopu jako součást hodnocení výv</w:t>
      </w:r>
      <w:r>
        <w:rPr>
          <w:b/>
        </w:rPr>
        <w:t xml:space="preserve">oje k </w:t>
      </w:r>
      <w:r w:rsidRPr="00101D47">
        <w:rPr>
          <w:b/>
        </w:rPr>
        <w:t>udržitelnosti.</w:t>
      </w:r>
      <w:r>
        <w:t xml:space="preserve"> Nutné je rovněž snižování energetické náročnosti města. Musí být připravena na možné výpadky elektřiny a snižovat svoji závislost na fosilních palivech. Největší část z ní připadá na spotřebu energie, ale nezanedbatelný je také podíl dopravy, produkce odpadů a nakládání s pozemky ve městě. Stát bude podporovat města v přípravě plánů snižování uhlíkové stopy. Dobrým příkladem může být Pakt starostů a primátorů, jehož účastníci se rozhodli do roku 2030 snížit spotřebu fosilních paliv o dvě pětiny</w:t>
      </w:r>
      <w:r w:rsidR="00B3288B">
        <w:t xml:space="preserve"> </w:t>
      </w:r>
      <w:r w:rsidR="00B3288B" w:rsidRPr="00190011">
        <w:t>a realizovat adaptační opatření na zmírnění rizik a negativních dopadů změn</w:t>
      </w:r>
      <w:r w:rsidR="0009537A">
        <w:t xml:space="preserve"> klimatu</w:t>
      </w:r>
      <w:r w:rsidR="00B3288B" w:rsidRPr="00190011">
        <w:t xml:space="preserve"> na svém území</w:t>
      </w:r>
      <w:r>
        <w:t>. Každý ze signatářů k tomu připravuje propracovaný plán, jak začne měnit svůj energetický metabolismus. Členy této iniciativy se už stala pilotní česká města a obce, nicméně nemají ještě zkušenosti s uskutečňováním systematických opatření na místní úrovni.</w:t>
      </w:r>
    </w:p>
    <w:p w:rsidR="002E3ADA" w:rsidRPr="002E3ADA" w:rsidRDefault="002E3ADA" w:rsidP="002E3ADA">
      <w:pPr>
        <w:pStyle w:val="slovanodstavec"/>
        <w:numPr>
          <w:ilvl w:val="0"/>
          <w:numId w:val="0"/>
        </w:numPr>
        <w:rPr>
          <w:b/>
          <w:color w:val="FF0000"/>
        </w:rPr>
      </w:pPr>
      <w:r w:rsidRPr="00A65167">
        <w:rPr>
          <w:b/>
          <w:color w:val="FF0000"/>
          <w:highlight w:val="yellow"/>
        </w:rPr>
        <w:t xml:space="preserve">KLÍČOVÁ PREAMBULE VE VZTAHU K </w:t>
      </w:r>
      <w:r w:rsidR="00F475A7" w:rsidRPr="00A65167">
        <w:rPr>
          <w:b/>
          <w:color w:val="FF0000"/>
          <w:highlight w:val="yellow"/>
        </w:rPr>
        <w:t>MSDA</w:t>
      </w:r>
    </w:p>
    <w:p w:rsidR="005C4B0F" w:rsidRPr="005C4B0F" w:rsidRDefault="0047590B" w:rsidP="005C4B0F">
      <w:pPr>
        <w:rPr>
          <w:rFonts w:ascii="Arial" w:hAnsi="Arial" w:cs="Arial"/>
          <w:b/>
          <w:sz w:val="22"/>
          <w:szCs w:val="22"/>
        </w:rPr>
      </w:pPr>
      <w:r w:rsidRPr="005C4B0F">
        <w:rPr>
          <w:rFonts w:ascii="Arial" w:hAnsi="Arial" w:cs="Arial"/>
          <w:b/>
          <w:sz w:val="22"/>
          <w:szCs w:val="22"/>
        </w:rPr>
        <w:t xml:space="preserve">Stát bude podporovat elektromobilu, nemotorovou a integrovanou veřejnou dopravu. </w:t>
      </w:r>
    </w:p>
    <w:p w:rsidR="002E3ADA" w:rsidRDefault="0047590B" w:rsidP="005C4B0F">
      <w:pPr>
        <w:pStyle w:val="slovanodstavec"/>
        <w:numPr>
          <w:ilvl w:val="0"/>
          <w:numId w:val="0"/>
        </w:numPr>
      </w:pPr>
      <w:r>
        <w:t xml:space="preserve">Stát chce podporovat města v postupném odklonu od automobilové dopravy a zvýšit podíl </w:t>
      </w:r>
      <w:proofErr w:type="spellStart"/>
      <w:r>
        <w:t>elektromobility</w:t>
      </w:r>
      <w:proofErr w:type="spellEnd"/>
      <w:r>
        <w:t xml:space="preserve">. Přeprava musí brát ohled na potřeby obyvatel, které vyvolá stárnutí i měnící se životní styl. Místní správa by měla </w:t>
      </w:r>
      <w:r w:rsidR="00B3288B" w:rsidRPr="002F26F4">
        <w:t>motivovat lidi ke změně dopravního chování směrem k u</w:t>
      </w:r>
      <w:r w:rsidR="00B3288B">
        <w:t>držitelnějším formám mobility, ale také sahat</w:t>
      </w:r>
      <w:r w:rsidR="00B3288B" w:rsidRPr="002F26F4">
        <w:t xml:space="preserve"> </w:t>
      </w:r>
      <w:r>
        <w:t>k výrazným administrativním restrikcím a zpoplatnění vjezdu či parkování osobních aut v některých částech měst. Musí také investovat do infrastruktury pro cyklistiku a pěší, podporovat sdílení dopravních prostředků či služeb a vytvářet kompaktní, pěšky dostupná sousedství. Páteří přepravy v regionech bude spolehlivá a čistá veřejná doprava. Ač ji nadále budou poskytovat jednotliví dopravci, stát chce postupně integrovat krajské dopravní systémy do národního, s navzájem provázanými jízdními řády, sjednocenými podmínkami přepravy, vzájemným uznáváním jízdenek, minimálními přestupními vzdálenostmi a společným informačním systém</w:t>
      </w:r>
      <w:r w:rsidR="001F3CDE">
        <w:t xml:space="preserve">em. Hodlá ji také propojovat s individuální </w:t>
      </w:r>
      <w:r>
        <w:t xml:space="preserve">dopravou systémy jako </w:t>
      </w:r>
      <w:r w:rsidRPr="00101D47">
        <w:rPr>
          <w:i/>
        </w:rPr>
        <w:t xml:space="preserve">bike and </w:t>
      </w:r>
      <w:proofErr w:type="spellStart"/>
      <w:r w:rsidRPr="00101D47">
        <w:rPr>
          <w:i/>
        </w:rPr>
        <w:t>ride</w:t>
      </w:r>
      <w:proofErr w:type="spellEnd"/>
      <w:r>
        <w:t xml:space="preserve">, </w:t>
      </w:r>
      <w:r w:rsidRPr="00101D47">
        <w:rPr>
          <w:i/>
        </w:rPr>
        <w:t xml:space="preserve">park and </w:t>
      </w:r>
      <w:proofErr w:type="spellStart"/>
      <w:r w:rsidRPr="00101D47">
        <w:rPr>
          <w:i/>
        </w:rPr>
        <w:t>ride</w:t>
      </w:r>
      <w:proofErr w:type="spellEnd"/>
      <w:r>
        <w:t xml:space="preserve"> a </w:t>
      </w:r>
      <w:proofErr w:type="spellStart"/>
      <w:r w:rsidRPr="00101D47">
        <w:rPr>
          <w:i/>
        </w:rPr>
        <w:t>kiss</w:t>
      </w:r>
      <w:proofErr w:type="spellEnd"/>
      <w:r w:rsidRPr="00101D47">
        <w:rPr>
          <w:i/>
        </w:rPr>
        <w:t xml:space="preserve"> and </w:t>
      </w:r>
      <w:proofErr w:type="spellStart"/>
      <w:r w:rsidRPr="00101D47">
        <w:rPr>
          <w:i/>
        </w:rPr>
        <w:t>ride</w:t>
      </w:r>
      <w:proofErr w:type="spellEnd"/>
      <w:r>
        <w:t xml:space="preserve">. </w:t>
      </w:r>
    </w:p>
    <w:p w:rsidR="00032B8A" w:rsidRDefault="00032B8A" w:rsidP="002E3ADA">
      <w:pPr>
        <w:pStyle w:val="slovanodstavec"/>
        <w:numPr>
          <w:ilvl w:val="0"/>
          <w:numId w:val="0"/>
        </w:numPr>
        <w:rPr>
          <w:b/>
          <w:color w:val="FF0000"/>
        </w:rPr>
      </w:pPr>
      <w:r>
        <w:rPr>
          <w:b/>
          <w:color w:val="FF0000"/>
        </w:rPr>
        <w:t xml:space="preserve">Role </w:t>
      </w:r>
      <w:r w:rsidR="00A65167">
        <w:rPr>
          <w:b/>
          <w:color w:val="FF0000"/>
        </w:rPr>
        <w:t>MSDA</w:t>
      </w:r>
      <w:r>
        <w:rPr>
          <w:b/>
          <w:color w:val="FF0000"/>
        </w:rPr>
        <w:t xml:space="preserve"> v této oblasti je poskytování služeb a poradenství v konkrétních opatřeních, které mají napomoci realizovat strategický plán (viz kapitola 4.4.). Všechna opatření musí být ale realizována v kontextu udržitelného rozvoje. </w:t>
      </w:r>
    </w:p>
    <w:p w:rsidR="008C5C04" w:rsidRPr="008C5C04" w:rsidRDefault="008C5C04" w:rsidP="008C5C04">
      <w:pPr>
        <w:pStyle w:val="slovanodstavec"/>
        <w:numPr>
          <w:ilvl w:val="0"/>
          <w:numId w:val="0"/>
        </w:numPr>
        <w:rPr>
          <w:b/>
          <w:color w:val="FF0000"/>
        </w:rPr>
      </w:pPr>
      <w:r w:rsidRPr="008C5C04">
        <w:rPr>
          <w:b/>
          <w:color w:val="FF0000"/>
        </w:rPr>
        <w:t>Struktura jednotlivých témat:</w:t>
      </w:r>
    </w:p>
    <w:p w:rsidR="008C5C04" w:rsidRDefault="00682978" w:rsidP="008C5C04">
      <w:pPr>
        <w:pStyle w:val="slovanodstavec"/>
        <w:numPr>
          <w:ilvl w:val="0"/>
          <w:numId w:val="33"/>
        </w:numPr>
      </w:pPr>
      <w:hyperlink r:id="rId42" w:history="1">
        <w:r w:rsidR="008C5C04" w:rsidRPr="00E56E34">
          <w:rPr>
            <w:rStyle w:val="Hypertextovodkaz"/>
          </w:rPr>
          <w:t>http://mesto.dobramesta.cz/temata</w:t>
        </w:r>
      </w:hyperlink>
    </w:p>
    <w:p w:rsidR="008C5C04" w:rsidRDefault="00682978" w:rsidP="008C5C04">
      <w:pPr>
        <w:pStyle w:val="slovanodstavec"/>
        <w:numPr>
          <w:ilvl w:val="0"/>
          <w:numId w:val="33"/>
        </w:numPr>
      </w:pPr>
      <w:hyperlink r:id="rId43" w:history="1">
        <w:r w:rsidR="008C5C04" w:rsidRPr="00E56E34">
          <w:rPr>
            <w:rStyle w:val="Hypertextovodkaz"/>
          </w:rPr>
          <w:t>http://mesto.dobramesta.cz/knihovna</w:t>
        </w:r>
      </w:hyperlink>
    </w:p>
    <w:p w:rsidR="008C5C04" w:rsidRDefault="008C5C04" w:rsidP="002E3ADA">
      <w:pPr>
        <w:pStyle w:val="slovanodstavec"/>
        <w:numPr>
          <w:ilvl w:val="0"/>
          <w:numId w:val="0"/>
        </w:numPr>
        <w:rPr>
          <w:b/>
          <w:color w:val="FF0000"/>
        </w:rPr>
      </w:pPr>
    </w:p>
    <w:p w:rsidR="00611F50" w:rsidRPr="00032B8A" w:rsidRDefault="002E3ADA" w:rsidP="004C2380">
      <w:pPr>
        <w:pStyle w:val="Odstavecseseznamem"/>
        <w:numPr>
          <w:ilvl w:val="0"/>
          <w:numId w:val="31"/>
        </w:numPr>
        <w:rPr>
          <w:b/>
        </w:rPr>
      </w:pPr>
      <w:r w:rsidRPr="00032B8A">
        <w:rPr>
          <w:b/>
        </w:rPr>
        <w:t xml:space="preserve">Podpora </w:t>
      </w:r>
      <w:proofErr w:type="spellStart"/>
      <w:r w:rsidRPr="00032B8A">
        <w:rPr>
          <w:b/>
        </w:rPr>
        <w:t>elektromobility</w:t>
      </w:r>
      <w:proofErr w:type="spellEnd"/>
      <w:r w:rsidR="00611F50" w:rsidRPr="00032B8A">
        <w:rPr>
          <w:b/>
        </w:rPr>
        <w:t>, čistých vozidel a paliv</w:t>
      </w:r>
    </w:p>
    <w:p w:rsidR="00032B8A" w:rsidRPr="00032B8A" w:rsidRDefault="00682978" w:rsidP="00687E3A">
      <w:pPr>
        <w:ind w:left="709"/>
        <w:rPr>
          <w:rFonts w:ascii="Arial" w:hAnsi="Arial" w:cs="Arial"/>
          <w:sz w:val="22"/>
          <w:szCs w:val="22"/>
        </w:rPr>
      </w:pPr>
      <w:hyperlink r:id="rId44" w:history="1">
        <w:r w:rsidR="00032B8A" w:rsidRPr="00032B8A">
          <w:rPr>
            <w:rStyle w:val="Hypertextovodkaz"/>
            <w:rFonts w:ascii="Arial" w:hAnsi="Arial" w:cs="Arial"/>
            <w:sz w:val="22"/>
            <w:szCs w:val="22"/>
          </w:rPr>
          <w:t>http://mesto.dobramesta.cz/cista-vozidla-a-paliva</w:t>
        </w:r>
      </w:hyperlink>
      <w:r w:rsidR="00032B8A" w:rsidRPr="00032B8A">
        <w:rPr>
          <w:rFonts w:ascii="Arial" w:hAnsi="Arial" w:cs="Arial"/>
          <w:sz w:val="22"/>
          <w:szCs w:val="22"/>
        </w:rPr>
        <w:t xml:space="preserve"> </w:t>
      </w:r>
    </w:p>
    <w:p w:rsidR="00BA19AD" w:rsidRPr="00032B8A" w:rsidRDefault="00BA19AD" w:rsidP="00032B8A">
      <w:pPr>
        <w:ind w:left="360"/>
        <w:rPr>
          <w:rFonts w:ascii="Arial" w:hAnsi="Arial" w:cs="Arial"/>
          <w:sz w:val="22"/>
          <w:szCs w:val="22"/>
        </w:rPr>
      </w:pPr>
    </w:p>
    <w:p w:rsidR="00AE7119" w:rsidRPr="00032B8A" w:rsidRDefault="00AE7119" w:rsidP="00032B8A">
      <w:pPr>
        <w:rPr>
          <w:rFonts w:ascii="Arial" w:hAnsi="Arial" w:cs="Arial"/>
          <w:sz w:val="22"/>
          <w:szCs w:val="22"/>
        </w:rPr>
      </w:pPr>
    </w:p>
    <w:p w:rsidR="00AE7119" w:rsidRPr="00687E3A" w:rsidRDefault="00AE7119" w:rsidP="004C2380">
      <w:pPr>
        <w:pStyle w:val="Odstavecseseznamem"/>
        <w:numPr>
          <w:ilvl w:val="0"/>
          <w:numId w:val="31"/>
        </w:numPr>
        <w:rPr>
          <w:b/>
        </w:rPr>
      </w:pPr>
      <w:r w:rsidRPr="00687E3A">
        <w:rPr>
          <w:b/>
        </w:rPr>
        <w:t>Design ulice, veřejný uliční prostor</w:t>
      </w:r>
      <w:r w:rsidR="00926D4C">
        <w:rPr>
          <w:b/>
        </w:rPr>
        <w:t>, bezpečná infrastruktura</w:t>
      </w:r>
    </w:p>
    <w:p w:rsidR="00687E3A" w:rsidRPr="00032B8A" w:rsidRDefault="00682978" w:rsidP="00687E3A">
      <w:pPr>
        <w:ind w:firstLine="708"/>
        <w:rPr>
          <w:rFonts w:ascii="Arial" w:hAnsi="Arial" w:cs="Arial"/>
          <w:sz w:val="22"/>
          <w:szCs w:val="22"/>
        </w:rPr>
      </w:pPr>
      <w:hyperlink r:id="rId45" w:history="1">
        <w:r w:rsidR="00687E3A" w:rsidRPr="00032B8A">
          <w:rPr>
            <w:rStyle w:val="Hypertextovodkaz"/>
            <w:rFonts w:ascii="Arial" w:hAnsi="Arial" w:cs="Arial"/>
            <w:sz w:val="22"/>
            <w:szCs w:val="22"/>
          </w:rPr>
          <w:t>http://mesto.dobramesta.cz/design-ulice</w:t>
        </w:r>
      </w:hyperlink>
    </w:p>
    <w:p w:rsidR="00687E3A" w:rsidRPr="00032B8A" w:rsidRDefault="00682978" w:rsidP="00687E3A">
      <w:pPr>
        <w:ind w:firstLine="708"/>
        <w:rPr>
          <w:rFonts w:ascii="Arial" w:hAnsi="Arial" w:cs="Arial"/>
          <w:sz w:val="22"/>
          <w:szCs w:val="22"/>
        </w:rPr>
      </w:pPr>
      <w:hyperlink r:id="rId46" w:history="1">
        <w:r w:rsidR="00687E3A" w:rsidRPr="00032B8A">
          <w:rPr>
            <w:rStyle w:val="Hypertextovodkaz"/>
            <w:rFonts w:ascii="Arial" w:hAnsi="Arial" w:cs="Arial"/>
            <w:sz w:val="22"/>
            <w:szCs w:val="22"/>
          </w:rPr>
          <w:t>http://mesto.dobramesta.cz/zklidnovani-dopravy</w:t>
        </w:r>
      </w:hyperlink>
    </w:p>
    <w:p w:rsidR="0029035C" w:rsidRPr="00032B8A" w:rsidRDefault="0029035C" w:rsidP="00032B8A">
      <w:pPr>
        <w:rPr>
          <w:rFonts w:ascii="Arial" w:hAnsi="Arial" w:cs="Arial"/>
          <w:sz w:val="22"/>
          <w:szCs w:val="22"/>
        </w:rPr>
      </w:pPr>
    </w:p>
    <w:p w:rsidR="002E3ADA" w:rsidRPr="00687E3A" w:rsidRDefault="002E3ADA" w:rsidP="004C2380">
      <w:pPr>
        <w:pStyle w:val="Odstavecseseznamem"/>
        <w:numPr>
          <w:ilvl w:val="0"/>
          <w:numId w:val="31"/>
        </w:numPr>
        <w:rPr>
          <w:b/>
        </w:rPr>
      </w:pPr>
      <w:r w:rsidRPr="00687E3A">
        <w:rPr>
          <w:b/>
        </w:rPr>
        <w:t>Podpora nemotorové dopravy</w:t>
      </w:r>
    </w:p>
    <w:p w:rsidR="00611F50" w:rsidRPr="00032B8A" w:rsidRDefault="00687E3A" w:rsidP="008C5C04">
      <w:pPr>
        <w:ind w:left="708"/>
        <w:rPr>
          <w:rFonts w:ascii="Arial" w:hAnsi="Arial" w:cs="Arial"/>
          <w:sz w:val="22"/>
          <w:szCs w:val="22"/>
        </w:rPr>
      </w:pPr>
      <w:r>
        <w:rPr>
          <w:rFonts w:ascii="Arial" w:hAnsi="Arial" w:cs="Arial"/>
          <w:sz w:val="22"/>
          <w:szCs w:val="22"/>
        </w:rPr>
        <w:t xml:space="preserve">CYKLISTÉ </w:t>
      </w:r>
      <w:hyperlink r:id="rId47" w:history="1">
        <w:r w:rsidR="00611F50" w:rsidRPr="00032B8A">
          <w:rPr>
            <w:rStyle w:val="Hypertextovodkaz"/>
            <w:rFonts w:ascii="Arial" w:hAnsi="Arial" w:cs="Arial"/>
            <w:sz w:val="22"/>
            <w:szCs w:val="22"/>
          </w:rPr>
          <w:t>http://mesto.dobramesta.cz/cyklisticka-infrastruktura</w:t>
        </w:r>
      </w:hyperlink>
      <w:r w:rsidR="00611F50" w:rsidRPr="00032B8A">
        <w:rPr>
          <w:rFonts w:ascii="Arial" w:hAnsi="Arial" w:cs="Arial"/>
          <w:sz w:val="22"/>
          <w:szCs w:val="22"/>
        </w:rPr>
        <w:t xml:space="preserve"> </w:t>
      </w:r>
    </w:p>
    <w:p w:rsidR="00726BFD" w:rsidRPr="00032B8A" w:rsidRDefault="00A65167" w:rsidP="008C5C04">
      <w:pPr>
        <w:ind w:left="708"/>
        <w:rPr>
          <w:rFonts w:ascii="Arial" w:hAnsi="Arial" w:cs="Arial"/>
          <w:sz w:val="22"/>
          <w:szCs w:val="22"/>
        </w:rPr>
      </w:pPr>
      <w:r>
        <w:rPr>
          <w:rFonts w:ascii="Arial" w:hAnsi="Arial" w:cs="Arial"/>
          <w:sz w:val="22"/>
          <w:szCs w:val="22"/>
        </w:rPr>
        <w:t xml:space="preserve">CHODCI </w:t>
      </w:r>
    </w:p>
    <w:p w:rsidR="00611F50" w:rsidRPr="00032B8A" w:rsidRDefault="00611F50" w:rsidP="00032B8A">
      <w:pPr>
        <w:rPr>
          <w:rFonts w:ascii="Arial" w:hAnsi="Arial" w:cs="Arial"/>
          <w:sz w:val="22"/>
          <w:szCs w:val="22"/>
        </w:rPr>
      </w:pPr>
    </w:p>
    <w:p w:rsidR="00611F50" w:rsidRPr="008C5C04" w:rsidRDefault="002E3ADA" w:rsidP="008C5C04">
      <w:pPr>
        <w:pStyle w:val="Odstavecseseznamem"/>
        <w:numPr>
          <w:ilvl w:val="0"/>
          <w:numId w:val="31"/>
        </w:numPr>
        <w:rPr>
          <w:b/>
        </w:rPr>
      </w:pPr>
      <w:r w:rsidRPr="008C5C04">
        <w:rPr>
          <w:b/>
        </w:rPr>
        <w:t>Podpora integrované veřejné dopravy</w:t>
      </w:r>
    </w:p>
    <w:p w:rsidR="002E3ADA" w:rsidRPr="008C5C04" w:rsidRDefault="00682978" w:rsidP="008C5C04">
      <w:pPr>
        <w:ind w:firstLine="708"/>
        <w:rPr>
          <w:rFonts w:ascii="Arial" w:hAnsi="Arial" w:cs="Arial"/>
          <w:sz w:val="22"/>
          <w:szCs w:val="22"/>
        </w:rPr>
      </w:pPr>
      <w:hyperlink r:id="rId48" w:history="1">
        <w:r w:rsidR="00611F50" w:rsidRPr="008C5C04">
          <w:rPr>
            <w:rStyle w:val="Hypertextovodkaz"/>
            <w:rFonts w:ascii="Arial" w:hAnsi="Arial" w:cs="Arial"/>
            <w:sz w:val="22"/>
            <w:szCs w:val="22"/>
          </w:rPr>
          <w:t>http://mesto.dobramesta.cz/verejna-doprava-a-intermodalita-2</w:t>
        </w:r>
      </w:hyperlink>
    </w:p>
    <w:p w:rsidR="00611F50" w:rsidRPr="00032B8A" w:rsidRDefault="00611F50" w:rsidP="00032B8A">
      <w:pPr>
        <w:rPr>
          <w:rFonts w:ascii="Arial" w:hAnsi="Arial" w:cs="Arial"/>
          <w:sz w:val="22"/>
          <w:szCs w:val="22"/>
        </w:rPr>
      </w:pPr>
    </w:p>
    <w:p w:rsidR="002E3ADA" w:rsidRPr="008C5C04" w:rsidRDefault="002E3ADA" w:rsidP="008C5C04">
      <w:pPr>
        <w:pStyle w:val="Odstavecseseznamem"/>
        <w:numPr>
          <w:ilvl w:val="0"/>
          <w:numId w:val="31"/>
        </w:numPr>
        <w:rPr>
          <w:b/>
        </w:rPr>
      </w:pPr>
      <w:r w:rsidRPr="008C5C04">
        <w:rPr>
          <w:b/>
        </w:rPr>
        <w:t>Řešení parkovací politiky</w:t>
      </w:r>
    </w:p>
    <w:p w:rsidR="00611F50" w:rsidRPr="00032B8A" w:rsidRDefault="00682978" w:rsidP="008C5C04">
      <w:pPr>
        <w:ind w:firstLine="708"/>
        <w:rPr>
          <w:rFonts w:ascii="Arial" w:hAnsi="Arial" w:cs="Arial"/>
          <w:sz w:val="22"/>
          <w:szCs w:val="22"/>
        </w:rPr>
      </w:pPr>
      <w:hyperlink r:id="rId49" w:history="1">
        <w:r w:rsidR="00611F50" w:rsidRPr="00032B8A">
          <w:rPr>
            <w:rStyle w:val="Hypertextovodkaz"/>
            <w:rFonts w:ascii="Arial" w:hAnsi="Arial" w:cs="Arial"/>
            <w:sz w:val="22"/>
            <w:szCs w:val="22"/>
          </w:rPr>
          <w:t>http://mesto.dobramesta.cz/parkovaci-politika-2</w:t>
        </w:r>
      </w:hyperlink>
      <w:r w:rsidR="00611F50" w:rsidRPr="00032B8A">
        <w:rPr>
          <w:rFonts w:ascii="Arial" w:hAnsi="Arial" w:cs="Arial"/>
          <w:sz w:val="22"/>
          <w:szCs w:val="22"/>
        </w:rPr>
        <w:t xml:space="preserve"> </w:t>
      </w:r>
    </w:p>
    <w:p w:rsidR="00726BFD" w:rsidRPr="00032B8A" w:rsidRDefault="00726BFD" w:rsidP="00032B8A">
      <w:pPr>
        <w:rPr>
          <w:rFonts w:ascii="Arial" w:hAnsi="Arial" w:cs="Arial"/>
          <w:sz w:val="22"/>
          <w:szCs w:val="22"/>
        </w:rPr>
      </w:pPr>
    </w:p>
    <w:p w:rsidR="002E3ADA" w:rsidRPr="008C5C04" w:rsidRDefault="002E3ADA" w:rsidP="008C5C04">
      <w:pPr>
        <w:pStyle w:val="Odstavecseseznamem"/>
        <w:numPr>
          <w:ilvl w:val="0"/>
          <w:numId w:val="31"/>
        </w:numPr>
        <w:rPr>
          <w:b/>
        </w:rPr>
      </w:pPr>
      <w:r w:rsidRPr="008C5C04">
        <w:rPr>
          <w:b/>
        </w:rPr>
        <w:t>Kampaně ke změnám dopravního chování</w:t>
      </w:r>
      <w:r w:rsidR="00D91251" w:rsidRPr="008C5C04">
        <w:rPr>
          <w:b/>
        </w:rPr>
        <w:t>, sdílení aut</w:t>
      </w:r>
      <w:r w:rsidRPr="008C5C04">
        <w:rPr>
          <w:b/>
        </w:rPr>
        <w:t xml:space="preserve"> </w:t>
      </w:r>
    </w:p>
    <w:p w:rsidR="008C5C04" w:rsidRPr="008C5C04" w:rsidRDefault="008C5C04" w:rsidP="008C5C04">
      <w:pPr>
        <w:pStyle w:val="Odstavecseseznamem"/>
      </w:pPr>
      <w:r>
        <w:t>Oblast marketingu</w:t>
      </w:r>
    </w:p>
    <w:p w:rsidR="00611F50" w:rsidRPr="00032B8A" w:rsidRDefault="00682978" w:rsidP="008C5C04">
      <w:pPr>
        <w:ind w:firstLine="708"/>
        <w:rPr>
          <w:rFonts w:ascii="Arial" w:hAnsi="Arial" w:cs="Arial"/>
          <w:sz w:val="22"/>
          <w:szCs w:val="22"/>
        </w:rPr>
      </w:pPr>
      <w:hyperlink r:id="rId50" w:history="1">
        <w:r w:rsidR="00611F50" w:rsidRPr="00032B8A">
          <w:rPr>
            <w:rStyle w:val="Hypertextovodkaz"/>
            <w:rFonts w:ascii="Arial" w:hAnsi="Arial" w:cs="Arial"/>
            <w:sz w:val="22"/>
            <w:szCs w:val="22"/>
          </w:rPr>
          <w:t>http://www.cyklokonference.cz/temata/marketing-mekka-opatreni/</w:t>
        </w:r>
      </w:hyperlink>
      <w:r w:rsidR="00611F50" w:rsidRPr="00032B8A">
        <w:rPr>
          <w:rFonts w:ascii="Arial" w:hAnsi="Arial" w:cs="Arial"/>
          <w:sz w:val="22"/>
          <w:szCs w:val="22"/>
        </w:rPr>
        <w:t xml:space="preserve"> </w:t>
      </w:r>
    </w:p>
    <w:p w:rsidR="00611F50" w:rsidRPr="00032B8A" w:rsidRDefault="00611F50" w:rsidP="00032B8A">
      <w:pPr>
        <w:rPr>
          <w:rFonts w:ascii="Arial" w:hAnsi="Arial" w:cs="Arial"/>
          <w:sz w:val="22"/>
          <w:szCs w:val="22"/>
        </w:rPr>
      </w:pPr>
    </w:p>
    <w:p w:rsidR="00611F50" w:rsidRPr="008C5C04" w:rsidRDefault="00D91251" w:rsidP="008C5C04">
      <w:pPr>
        <w:pStyle w:val="Odstavecseseznamem"/>
        <w:numPr>
          <w:ilvl w:val="0"/>
          <w:numId w:val="31"/>
        </w:numPr>
        <w:rPr>
          <w:b/>
        </w:rPr>
      </w:pPr>
      <w:r w:rsidRPr="008C5C04">
        <w:rPr>
          <w:b/>
        </w:rPr>
        <w:t>Městská logistika</w:t>
      </w:r>
    </w:p>
    <w:p w:rsidR="00D91251" w:rsidRPr="00032B8A" w:rsidRDefault="00682978" w:rsidP="008C5C04">
      <w:pPr>
        <w:ind w:firstLine="708"/>
        <w:rPr>
          <w:rFonts w:ascii="Arial" w:hAnsi="Arial" w:cs="Arial"/>
          <w:sz w:val="22"/>
          <w:szCs w:val="22"/>
        </w:rPr>
      </w:pPr>
      <w:hyperlink r:id="rId51" w:history="1">
        <w:r w:rsidR="00D91251" w:rsidRPr="00032B8A">
          <w:rPr>
            <w:rStyle w:val="Hypertextovodkaz"/>
            <w:rFonts w:ascii="Arial" w:hAnsi="Arial" w:cs="Arial"/>
            <w:sz w:val="22"/>
            <w:szCs w:val="22"/>
          </w:rPr>
          <w:t>http://mesto.dobramesta.cz/mestska-logistika-preprava-zbozi</w:t>
        </w:r>
      </w:hyperlink>
      <w:r w:rsidR="00D91251" w:rsidRPr="00032B8A">
        <w:rPr>
          <w:rFonts w:ascii="Arial" w:hAnsi="Arial" w:cs="Arial"/>
          <w:sz w:val="22"/>
          <w:szCs w:val="22"/>
        </w:rPr>
        <w:t xml:space="preserve"> </w:t>
      </w:r>
    </w:p>
    <w:p w:rsidR="00D91251" w:rsidRPr="00032B8A" w:rsidRDefault="00682978" w:rsidP="008C5C04">
      <w:pPr>
        <w:ind w:firstLine="708"/>
        <w:rPr>
          <w:rFonts w:ascii="Arial" w:hAnsi="Arial" w:cs="Arial"/>
          <w:sz w:val="22"/>
          <w:szCs w:val="22"/>
        </w:rPr>
      </w:pPr>
      <w:hyperlink r:id="rId52" w:history="1">
        <w:r w:rsidR="00D91251" w:rsidRPr="00032B8A">
          <w:rPr>
            <w:rStyle w:val="Hypertextovodkaz"/>
            <w:rFonts w:ascii="Arial" w:hAnsi="Arial" w:cs="Arial"/>
            <w:sz w:val="22"/>
            <w:szCs w:val="22"/>
          </w:rPr>
          <w:t>http://mesto.dobramesta.cz/sdileni</w:t>
        </w:r>
      </w:hyperlink>
      <w:r w:rsidR="00D91251" w:rsidRPr="00032B8A">
        <w:rPr>
          <w:rFonts w:ascii="Arial" w:hAnsi="Arial" w:cs="Arial"/>
          <w:sz w:val="22"/>
          <w:szCs w:val="22"/>
        </w:rPr>
        <w:t xml:space="preserve"> </w:t>
      </w:r>
    </w:p>
    <w:p w:rsidR="008C5C04" w:rsidRDefault="008C5C04" w:rsidP="008C5C04">
      <w:pPr>
        <w:pStyle w:val="slovanodstavec"/>
        <w:numPr>
          <w:ilvl w:val="0"/>
          <w:numId w:val="0"/>
        </w:numPr>
      </w:pPr>
    </w:p>
    <w:p w:rsidR="0047590B" w:rsidRDefault="0047590B" w:rsidP="008C5C04">
      <w:pPr>
        <w:pStyle w:val="slovanodstavec"/>
        <w:numPr>
          <w:ilvl w:val="0"/>
          <w:numId w:val="33"/>
        </w:numPr>
      </w:pPr>
      <w:r>
        <w:br w:type="page"/>
      </w:r>
    </w:p>
    <w:p w:rsidR="00DD74AD" w:rsidRPr="00F665A1" w:rsidRDefault="00DD74AD" w:rsidP="00654745">
      <w:pPr>
        <w:pStyle w:val="Nadpis1"/>
        <w:spacing w:before="0" w:after="200"/>
        <w:ind w:left="0" w:firstLine="0"/>
      </w:pPr>
      <w:bookmarkStart w:id="31" w:name="_Toc455054731"/>
      <w:bookmarkStart w:id="32" w:name="_Toc455054895"/>
      <w:bookmarkStart w:id="33" w:name="_Toc465542123"/>
      <w:bookmarkStart w:id="34" w:name="_Toc451958405"/>
      <w:r w:rsidRPr="00F665A1">
        <w:lastRenderedPageBreak/>
        <w:t>Česká republika podporující udržitelný rozvoj v Evropě a ve světě</w:t>
      </w:r>
      <w:bookmarkEnd w:id="31"/>
      <w:bookmarkEnd w:id="32"/>
      <w:bookmarkEnd w:id="33"/>
    </w:p>
    <w:p w:rsidR="00DF04F6" w:rsidRPr="00F665A1" w:rsidRDefault="00DF04F6" w:rsidP="007356FC">
      <w:pPr>
        <w:pStyle w:val="Nadpis2"/>
        <w:spacing w:before="0" w:after="200"/>
        <w:ind w:left="0" w:firstLine="0"/>
      </w:pPr>
      <w:r w:rsidRPr="00F665A1">
        <w:t xml:space="preserve">Aktivní působení na globální úrovni </w:t>
      </w:r>
    </w:p>
    <w:p w:rsidR="004512E5" w:rsidRPr="004512E5" w:rsidRDefault="004512E5" w:rsidP="004512E5">
      <w:pPr>
        <w:pStyle w:val="slovanodstavec"/>
        <w:numPr>
          <w:ilvl w:val="0"/>
          <w:numId w:val="0"/>
        </w:numPr>
        <w:rPr>
          <w:rFonts w:cs="Arial"/>
          <w:b/>
        </w:rPr>
      </w:pPr>
      <w:r w:rsidRPr="004512E5">
        <w:rPr>
          <w:rFonts w:cs="Arial"/>
          <w:b/>
        </w:rPr>
        <w:t xml:space="preserve">Preambule pro CDV </w:t>
      </w:r>
    </w:p>
    <w:p w:rsidR="00DF04F6" w:rsidRPr="008C5C04" w:rsidRDefault="00DF04F6" w:rsidP="008C5C04">
      <w:pPr>
        <w:rPr>
          <w:rFonts w:ascii="Arial" w:hAnsi="Arial" w:cs="Arial"/>
          <w:b/>
          <w:sz w:val="22"/>
          <w:szCs w:val="22"/>
        </w:rPr>
      </w:pPr>
      <w:r w:rsidRPr="008C5C04">
        <w:rPr>
          <w:rFonts w:ascii="Arial" w:hAnsi="Arial" w:cs="Arial"/>
          <w:b/>
          <w:sz w:val="22"/>
          <w:szCs w:val="22"/>
        </w:rPr>
        <w:t xml:space="preserve">ČR </w:t>
      </w:r>
      <w:r w:rsidR="007356FC" w:rsidRPr="008C5C04">
        <w:rPr>
          <w:rFonts w:ascii="Arial" w:hAnsi="Arial" w:cs="Arial"/>
          <w:b/>
          <w:sz w:val="22"/>
          <w:szCs w:val="22"/>
        </w:rPr>
        <w:t>bude</w:t>
      </w:r>
      <w:r w:rsidRPr="008C5C04">
        <w:rPr>
          <w:rFonts w:ascii="Arial" w:hAnsi="Arial" w:cs="Arial"/>
          <w:b/>
          <w:sz w:val="22"/>
          <w:szCs w:val="22"/>
        </w:rPr>
        <w:t xml:space="preserve"> působit jako odpovědný člen mezinárodního společenství.  </w:t>
      </w:r>
    </w:p>
    <w:p w:rsidR="00DF04F6" w:rsidRPr="00F665A1" w:rsidRDefault="00DF04F6" w:rsidP="00654745">
      <w:pPr>
        <w:pStyle w:val="slovanodstavec"/>
        <w:numPr>
          <w:ilvl w:val="0"/>
          <w:numId w:val="0"/>
        </w:numPr>
        <w:rPr>
          <w:rFonts w:cs="Arial"/>
        </w:rPr>
      </w:pPr>
      <w:r w:rsidRPr="00F665A1">
        <w:rPr>
          <w:rFonts w:cs="Arial"/>
        </w:rPr>
        <w:t xml:space="preserve">ČR bude svým vystupováním podporovat udržitelný rozvoj i v ostatních zemích a v mezinárodním společenství jako takovém. Naplňování této role vyžaduje dodržování mezinárodních závazků v oblasti udržitelného rozvoje, ke kterým se ČR přihlásila, včetně pravidelného výkaznictví. Nezbytnou součástí odpovědného působení v mezinárodních organizacích je konzistentní a koherentní vystupování na mezinárodních fórech při diskusích o udržitelném rozvoji a praktická podpora implementace A2030 </w:t>
      </w:r>
      <w:r w:rsidR="008F49CE">
        <w:rPr>
          <w:rFonts w:cs="Arial"/>
        </w:rPr>
        <w:t xml:space="preserve">a Pařížské klimatické dohody, </w:t>
      </w:r>
      <w:r w:rsidRPr="00F665A1">
        <w:rPr>
          <w:rFonts w:cs="Arial"/>
        </w:rPr>
        <w:t>resp. udržitelného rozvoje v dalších zemích.</w:t>
      </w:r>
    </w:p>
    <w:p w:rsidR="00DF04F6" w:rsidRPr="008C5C04" w:rsidRDefault="00DF04F6" w:rsidP="008C5C04">
      <w:pPr>
        <w:rPr>
          <w:rFonts w:ascii="Arial" w:hAnsi="Arial" w:cs="Arial"/>
          <w:b/>
          <w:sz w:val="22"/>
          <w:szCs w:val="22"/>
        </w:rPr>
      </w:pPr>
      <w:r w:rsidRPr="008C5C04">
        <w:rPr>
          <w:rFonts w:ascii="Arial" w:hAnsi="Arial" w:cs="Arial"/>
          <w:b/>
          <w:sz w:val="22"/>
          <w:szCs w:val="22"/>
        </w:rPr>
        <w:t xml:space="preserve">ČR bude na globální úrovni podporovat změnu v myšlení, kterou A2030 přináší. </w:t>
      </w:r>
    </w:p>
    <w:p w:rsidR="00DF04F6" w:rsidRPr="00F665A1" w:rsidRDefault="00DF04F6" w:rsidP="00654745">
      <w:pPr>
        <w:pStyle w:val="slovanodstavec"/>
        <w:numPr>
          <w:ilvl w:val="0"/>
          <w:numId w:val="0"/>
        </w:numPr>
        <w:rPr>
          <w:rFonts w:cs="Arial"/>
        </w:rPr>
      </w:pPr>
      <w:r w:rsidRPr="00F665A1">
        <w:rPr>
          <w:rFonts w:cs="Arial"/>
        </w:rPr>
        <w:t>Udržitelný rozvoj nelze nadále vnímat jako pouze environmentální a/nebo rozvojové téma. Zároveň není možné jej vnímat jako téma určené čistě pro vlády jednotlivých zemí a jejich státní správu. Udržitelný rozvoj je integrovaná agenda zahrnující ekonomické, sociál</w:t>
      </w:r>
      <w:r w:rsidR="00F665A1">
        <w:rPr>
          <w:rFonts w:cs="Arial"/>
        </w:rPr>
        <w:t>ní, environmentální, kulturní i </w:t>
      </w:r>
      <w:r w:rsidRPr="00F665A1">
        <w:rPr>
          <w:rFonts w:cs="Arial"/>
        </w:rPr>
        <w:t>politické aspekty. K jeho dosahování je nezbytné uvádět tyto aspekty dlouhodobě v soulad. Účinná implementace opatření na podporu udržitelného rozvoje vyžaduje zapojení i aktérů mimo veřejný sektor. Vtaženi musí být zástupci občanského, soukromého a akademického sektoru. Společenský konsenzus musí vycházet z široké základny partnerské spolupráce.</w:t>
      </w:r>
    </w:p>
    <w:p w:rsidR="00611F50" w:rsidRPr="004512E5" w:rsidRDefault="004512E5" w:rsidP="00654745">
      <w:pPr>
        <w:pStyle w:val="slovanodstavec"/>
        <w:numPr>
          <w:ilvl w:val="0"/>
          <w:numId w:val="0"/>
        </w:numPr>
        <w:rPr>
          <w:rFonts w:cs="Arial"/>
          <w:b/>
          <w:color w:val="FF0000"/>
        </w:rPr>
      </w:pPr>
      <w:r w:rsidRPr="004512E5">
        <w:rPr>
          <w:rFonts w:cs="Arial"/>
          <w:b/>
          <w:color w:val="FF0000"/>
        </w:rPr>
        <w:t xml:space="preserve">CDV </w:t>
      </w:r>
      <w:r w:rsidR="00E17D71">
        <w:rPr>
          <w:rFonts w:cs="Arial"/>
          <w:b/>
          <w:color w:val="FF0000"/>
        </w:rPr>
        <w:t>bude aktivně</w:t>
      </w:r>
      <w:r w:rsidRPr="004512E5">
        <w:rPr>
          <w:rFonts w:cs="Arial"/>
          <w:b/>
          <w:color w:val="FF0000"/>
        </w:rPr>
        <w:t xml:space="preserve"> spolupracovat na</w:t>
      </w:r>
      <w:r w:rsidRPr="004512E5">
        <w:rPr>
          <w:rFonts w:cs="Arial"/>
          <w:color w:val="FF0000"/>
        </w:rPr>
        <w:t xml:space="preserve"> </w:t>
      </w:r>
      <w:r w:rsidR="00E17D71">
        <w:rPr>
          <w:rFonts w:cs="Arial"/>
          <w:b/>
          <w:color w:val="FF0000"/>
        </w:rPr>
        <w:t>podpoře změny</w:t>
      </w:r>
      <w:r w:rsidRPr="004512E5">
        <w:rPr>
          <w:rFonts w:cs="Arial"/>
          <w:b/>
          <w:color w:val="FF0000"/>
        </w:rPr>
        <w:t xml:space="preserve"> v myšlení, kterou A2030 přináší a aktivně bude působit na mezinárodní scéně.  </w:t>
      </w:r>
    </w:p>
    <w:p w:rsidR="004512E5" w:rsidRPr="004512E5" w:rsidRDefault="004512E5" w:rsidP="004C2380">
      <w:pPr>
        <w:pStyle w:val="slovanodstavec"/>
        <w:numPr>
          <w:ilvl w:val="0"/>
          <w:numId w:val="13"/>
        </w:numPr>
        <w:rPr>
          <w:rFonts w:cs="Arial"/>
        </w:rPr>
      </w:pPr>
      <w:r w:rsidRPr="004512E5">
        <w:rPr>
          <w:rFonts w:cs="Arial"/>
        </w:rPr>
        <w:t>THE PEP</w:t>
      </w:r>
    </w:p>
    <w:p w:rsidR="004512E5" w:rsidRPr="004512E5" w:rsidRDefault="004512E5" w:rsidP="004C2380">
      <w:pPr>
        <w:pStyle w:val="slovanodstavec"/>
        <w:numPr>
          <w:ilvl w:val="0"/>
          <w:numId w:val="13"/>
        </w:numPr>
        <w:rPr>
          <w:rFonts w:cs="Arial"/>
        </w:rPr>
      </w:pPr>
      <w:r w:rsidRPr="004512E5">
        <w:rPr>
          <w:rFonts w:cs="Arial"/>
        </w:rPr>
        <w:t>POLIS</w:t>
      </w:r>
    </w:p>
    <w:p w:rsidR="004512E5" w:rsidRPr="004512E5" w:rsidRDefault="00E17D71" w:rsidP="004C2380">
      <w:pPr>
        <w:pStyle w:val="slovanodstavec"/>
        <w:numPr>
          <w:ilvl w:val="0"/>
          <w:numId w:val="13"/>
        </w:numPr>
        <w:rPr>
          <w:rFonts w:cs="Arial"/>
        </w:rPr>
      </w:pPr>
      <w:r>
        <w:rPr>
          <w:rFonts w:cs="Arial"/>
        </w:rPr>
        <w:t>Je třeba vyjmenovat všechny další mezinárodní sdružení, kde jsme účastni.</w:t>
      </w:r>
    </w:p>
    <w:p w:rsidR="00DF04F6" w:rsidRPr="00F665A1" w:rsidRDefault="007356FC" w:rsidP="007356FC">
      <w:pPr>
        <w:pStyle w:val="Nadpis2"/>
        <w:spacing w:before="0" w:after="200"/>
        <w:ind w:left="0" w:firstLine="0"/>
      </w:pPr>
      <w:r w:rsidRPr="00F665A1">
        <w:t xml:space="preserve">Budování kapacit pro </w:t>
      </w:r>
      <w:r w:rsidR="00F426F2">
        <w:t xml:space="preserve">udržitelný rozvoj a </w:t>
      </w:r>
      <w:r w:rsidRPr="00F665A1">
        <w:t>koherenci politik</w:t>
      </w:r>
    </w:p>
    <w:p w:rsidR="00FB5C9F" w:rsidRDefault="00FB5C9F" w:rsidP="00FB5C9F">
      <w:pPr>
        <w:pStyle w:val="slovanodstavec"/>
        <w:numPr>
          <w:ilvl w:val="0"/>
          <w:numId w:val="0"/>
        </w:numPr>
        <w:rPr>
          <w:rFonts w:cs="Arial"/>
          <w:b/>
        </w:rPr>
      </w:pPr>
      <w:r>
        <w:rPr>
          <w:rFonts w:cs="Arial"/>
          <w:b/>
        </w:rPr>
        <w:t xml:space="preserve">Preambule pro </w:t>
      </w:r>
      <w:r w:rsidR="00A65167">
        <w:rPr>
          <w:rFonts w:cs="Arial"/>
          <w:b/>
        </w:rPr>
        <w:t>MSDA</w:t>
      </w:r>
    </w:p>
    <w:p w:rsidR="00305E28" w:rsidRPr="00FB5C9F" w:rsidRDefault="00305E28" w:rsidP="00FB5C9F">
      <w:pPr>
        <w:rPr>
          <w:rFonts w:ascii="Arial" w:hAnsi="Arial" w:cs="Arial"/>
          <w:b/>
          <w:sz w:val="22"/>
          <w:szCs w:val="22"/>
        </w:rPr>
      </w:pPr>
      <w:r w:rsidRPr="00FB5C9F">
        <w:rPr>
          <w:rFonts w:ascii="Arial" w:hAnsi="Arial" w:cs="Arial"/>
          <w:b/>
          <w:sz w:val="22"/>
          <w:szCs w:val="22"/>
        </w:rPr>
        <w:t xml:space="preserve">Základním koordinačním mechanismem je Výbor pro koordinaci pozic České republiky k udržitelnému rozvoji Rady vlády pro udržitelný rozvoj. </w:t>
      </w:r>
    </w:p>
    <w:p w:rsidR="00305E28" w:rsidRPr="00F665A1" w:rsidRDefault="00305E28" w:rsidP="00305E28">
      <w:pPr>
        <w:pStyle w:val="slovanodstavec"/>
        <w:numPr>
          <w:ilvl w:val="0"/>
          <w:numId w:val="0"/>
        </w:numPr>
        <w:rPr>
          <w:rFonts w:cs="Arial"/>
          <w:highlight w:val="green"/>
        </w:rPr>
      </w:pPr>
      <w:r w:rsidRPr="00F665A1">
        <w:rPr>
          <w:rFonts w:cs="Arial"/>
        </w:rPr>
        <w:t xml:space="preserve">Jeho složení odpovídá i principu partnerství sektorů, který je pro A2030 klíčový </w:t>
      </w:r>
      <w:r w:rsidRPr="00F665A1">
        <w:rPr>
          <w:rFonts w:cs="Arial"/>
          <w:highlight w:val="green"/>
        </w:rPr>
        <w:t>(Dobré vládnutí pro udržitelný rozvoj</w:t>
      </w:r>
      <w:r w:rsidRPr="00F665A1">
        <w:rPr>
          <w:rFonts w:cs="Arial"/>
        </w:rPr>
        <w:t xml:space="preserve">). Zástupci ve Výboru jsou z řad veřejné správy, neziskového, soukromého i akademického sektoru. V rámci jeho činnosti bude meziresortně i </w:t>
      </w:r>
      <w:proofErr w:type="spellStart"/>
      <w:r w:rsidRPr="00F665A1">
        <w:rPr>
          <w:rFonts w:cs="Arial"/>
        </w:rPr>
        <w:t>mezisektorově</w:t>
      </w:r>
      <w:proofErr w:type="spellEnd"/>
      <w:r w:rsidRPr="00F665A1">
        <w:rPr>
          <w:rFonts w:cs="Arial"/>
        </w:rPr>
        <w:t xml:space="preserve"> diskutován výběr národních priorit udržitelného rozvoje pro následné prosazování ve vnějších politikách udržitelného rozvoje. Rovněž bude sloužit pro meziresortní koordinaci činností v mezinárodních organizacích souvisejících s udržitelným rozvojem a vystupování na příslušných mezinárodních fórech. Meziresortní a mezisektorová koordinace v oblasti rozvojové spolupráce a přípravy revize Koncepce zahraniční rozvojové spolupráce probíhá v Radě pro zahraniční rozvojovou spolupráci. Nastavení spolupráce těchto orgánů tak, aby se vzájemně neduplikovaly, a jejich účinné fungování bude nezbytné pro úspěšnou implementaci A2030 a budování širokého konsenzu. Dalším klíčovým nástrojem pro promítnutí A2030 do vnějšího působení České republiky jsou mechanismy pro zajištění koherence vnitřních a vnějších politik pro udržitelný rozvoj. </w:t>
      </w:r>
    </w:p>
    <w:p w:rsidR="00DD74AD" w:rsidRPr="00EF5473" w:rsidRDefault="00DD74AD" w:rsidP="00654745">
      <w:pPr>
        <w:pStyle w:val="Nadpis1"/>
        <w:spacing w:before="0" w:after="200"/>
        <w:ind w:left="0" w:firstLine="0"/>
      </w:pPr>
      <w:bookmarkStart w:id="35" w:name="_Toc455054732"/>
      <w:bookmarkStart w:id="36" w:name="_Toc455054896"/>
      <w:bookmarkStart w:id="37" w:name="_Toc465542124"/>
      <w:r>
        <w:lastRenderedPageBreak/>
        <w:t xml:space="preserve">Dobré vládnutí </w:t>
      </w:r>
      <w:r w:rsidRPr="00EF5473">
        <w:t>pro udržitelný rozvoj</w:t>
      </w:r>
      <w:bookmarkEnd w:id="34"/>
      <w:bookmarkEnd w:id="35"/>
      <w:bookmarkEnd w:id="36"/>
      <w:bookmarkEnd w:id="37"/>
    </w:p>
    <w:p w:rsidR="004512E5" w:rsidRPr="004512E5" w:rsidRDefault="004512E5" w:rsidP="00EB056A">
      <w:pPr>
        <w:rPr>
          <w:rFonts w:ascii="Arial" w:hAnsi="Arial" w:cs="Arial"/>
          <w:b/>
          <w:sz w:val="22"/>
          <w:szCs w:val="22"/>
        </w:rPr>
      </w:pPr>
      <w:bookmarkStart w:id="38" w:name="_Toc455054733"/>
      <w:bookmarkStart w:id="39" w:name="_Toc455054897"/>
      <w:r w:rsidRPr="004512E5">
        <w:rPr>
          <w:rFonts w:ascii="Arial" w:hAnsi="Arial" w:cs="Arial"/>
          <w:b/>
          <w:sz w:val="22"/>
          <w:szCs w:val="22"/>
        </w:rPr>
        <w:t xml:space="preserve">Preambule pro </w:t>
      </w:r>
      <w:r w:rsidR="00A65167">
        <w:rPr>
          <w:rFonts w:ascii="Arial" w:hAnsi="Arial" w:cs="Arial"/>
          <w:b/>
          <w:sz w:val="22"/>
          <w:szCs w:val="22"/>
        </w:rPr>
        <w:t>MSDA</w:t>
      </w:r>
    </w:p>
    <w:p w:rsidR="00EB056A" w:rsidRPr="00681ECD" w:rsidRDefault="00EB056A" w:rsidP="00EB056A">
      <w:pPr>
        <w:rPr>
          <w:rFonts w:ascii="Arial" w:hAnsi="Arial" w:cs="Arial"/>
          <w:sz w:val="22"/>
          <w:szCs w:val="22"/>
        </w:rPr>
      </w:pPr>
      <w:r>
        <w:rPr>
          <w:rFonts w:ascii="Arial" w:hAnsi="Arial" w:cs="Arial"/>
          <w:sz w:val="22"/>
          <w:szCs w:val="22"/>
        </w:rPr>
        <w:t>Dobré vládnutí mění udržitelný rozvoj v čin</w:t>
      </w:r>
    </w:p>
    <w:p w:rsidR="00EB056A" w:rsidRDefault="00EB056A" w:rsidP="00EB056A">
      <w:pPr>
        <w:pStyle w:val="slovanodstavec"/>
        <w:numPr>
          <w:ilvl w:val="0"/>
          <w:numId w:val="0"/>
        </w:numPr>
      </w:pPr>
      <w:r>
        <w:t>Sebelepší plány na udržitelný rozvoj České republiky zůstanou jenom na papíře, pokud si nebudeme schopni dobře vládnout. Kvalita vládnutí se zásadně podepisuje na kvalitě našeho života. Rozhoduje o tom, jak vypadají naše školy, či nemocnice. Ovlivňuje také, zda budeme v zaměstnání znevýhodněni kvůli pohlaví, nebo věku. (</w:t>
      </w:r>
      <w:r w:rsidRPr="002144EF">
        <w:rPr>
          <w:highlight w:val="green"/>
        </w:rPr>
        <w:t>ODKAZ LIDÉ A SPOLEČNOST</w:t>
      </w:r>
      <w:r>
        <w:t>). Prostřednictvím mechanismů vládnutí určujeme, jak vysoké budou daně, nebo jaké jsou podmínky pro inovativní podnikání (</w:t>
      </w:r>
      <w:r w:rsidRPr="002144EF">
        <w:rPr>
          <w:highlight w:val="green"/>
        </w:rPr>
        <w:t>ODKAZ HOSPODÁŘSKÝ MODEL</w:t>
      </w:r>
      <w:r>
        <w:t>). Zda v naší obci bude fungovat hromadná doprava, či zda na sousedním pozemku vyroste nová stavba (</w:t>
      </w:r>
      <w:r w:rsidRPr="002144EF">
        <w:rPr>
          <w:highlight w:val="green"/>
        </w:rPr>
        <w:t>ODKAZ SÍDLA</w:t>
      </w:r>
      <w:r>
        <w:t>). Ale zajišťujeme tím také, že nám první větší déšť neodplaví půdu z pole na náves, nebo že se můžeme projít stinnou alejí. (</w:t>
      </w:r>
      <w:r w:rsidRPr="002144EF">
        <w:rPr>
          <w:highlight w:val="green"/>
        </w:rPr>
        <w:t>ODKAZ NA EKOSYSTÉMY</w:t>
      </w:r>
      <w:r>
        <w:t xml:space="preserve">). Kvalitu vládnutí pociťujeme také v tom, jak moc můžeme do veřejných věcí </w:t>
      </w:r>
      <w:r w:rsidRPr="00681ECD">
        <w:t>promluvit a jestli se nám snadno jedná s úřady.</w:t>
      </w:r>
    </w:p>
    <w:p w:rsidR="00EB056A" w:rsidRPr="00F024A0" w:rsidRDefault="00EB056A" w:rsidP="00EB056A">
      <w:pPr>
        <w:pStyle w:val="slovanodstavec"/>
        <w:numPr>
          <w:ilvl w:val="0"/>
          <w:numId w:val="0"/>
        </w:numPr>
        <w:rPr>
          <w:b/>
        </w:rPr>
      </w:pPr>
      <w:r w:rsidRPr="00F024A0">
        <w:rPr>
          <w:b/>
        </w:rPr>
        <w:t>Vize vládnutí v ČR</w:t>
      </w:r>
    </w:p>
    <w:p w:rsidR="00EB056A" w:rsidRPr="00694539" w:rsidRDefault="00EB056A" w:rsidP="00F024A0">
      <w:pPr>
        <w:pStyle w:val="slovanodstavec"/>
        <w:numPr>
          <w:ilvl w:val="0"/>
          <w:numId w:val="0"/>
        </w:numPr>
      </w:pPr>
      <w:r w:rsidRPr="00694539">
        <w:t xml:space="preserve">Do roku 2030 proto bude vládnutí v České republice přetvořeno do podoby odolné, pružné a inkluzivní struktury rozhodování, která bude schopna dobře reagovat na náhlé i dlouhodobé změny a která bude skrze tvorbu veřejných politik soustavně zvyšovat kvalitu života obyvatel a naplňovat cíle udržitelného rozvoje. Nepodaří se to přes noc, ale </w:t>
      </w:r>
      <w:r>
        <w:t>je tu na co navazovat. Stát v tom směru může udělat mnohé. Naplnit tuto vizi je ale věcí nejen státu, nýbrž nás všech, občanů a občanek České republiky.</w:t>
      </w:r>
    </w:p>
    <w:p w:rsidR="00F024A0" w:rsidRPr="00EF5473" w:rsidRDefault="00EB056A" w:rsidP="00F024A0">
      <w:pPr>
        <w:pStyle w:val="Nadpis2"/>
        <w:ind w:left="578" w:hanging="578"/>
      </w:pPr>
      <w:r w:rsidRPr="00694539">
        <w:t>Demokratičnost vládnutí</w:t>
      </w:r>
      <w:r w:rsidR="00F024A0">
        <w:t xml:space="preserve"> a 6.2. Dlouhodobá efektivita vládnutí</w:t>
      </w:r>
    </w:p>
    <w:p w:rsidR="00F024A0" w:rsidRDefault="00F024A0" w:rsidP="00EB056A">
      <w:pPr>
        <w:pStyle w:val="slovanodstavec"/>
        <w:numPr>
          <w:ilvl w:val="0"/>
          <w:numId w:val="0"/>
        </w:numPr>
        <w:rPr>
          <w:b/>
        </w:rPr>
      </w:pPr>
      <w:bookmarkStart w:id="40" w:name="h_30j0zll"/>
      <w:bookmarkEnd w:id="40"/>
      <w:r>
        <w:rPr>
          <w:b/>
        </w:rPr>
        <w:t xml:space="preserve">Preambule pro </w:t>
      </w:r>
      <w:r w:rsidR="00A65167">
        <w:rPr>
          <w:b/>
        </w:rPr>
        <w:t>MSDA</w:t>
      </w:r>
    </w:p>
    <w:p w:rsidR="00EB056A" w:rsidRPr="00F024A0" w:rsidRDefault="00EB056A" w:rsidP="00F024A0">
      <w:pPr>
        <w:rPr>
          <w:rFonts w:ascii="Arial" w:hAnsi="Arial" w:cs="Arial"/>
          <w:b/>
          <w:sz w:val="22"/>
          <w:szCs w:val="22"/>
        </w:rPr>
      </w:pPr>
      <w:r w:rsidRPr="00F024A0">
        <w:rPr>
          <w:rFonts w:ascii="Arial" w:hAnsi="Arial" w:cs="Arial"/>
          <w:b/>
          <w:sz w:val="22"/>
          <w:szCs w:val="22"/>
        </w:rPr>
        <w:t>Inkluzivnější vládnutí</w:t>
      </w:r>
    </w:p>
    <w:p w:rsidR="00EB056A" w:rsidRPr="00694539" w:rsidRDefault="00EB056A" w:rsidP="00F024A0">
      <w:pPr>
        <w:pStyle w:val="slovanodstavec"/>
        <w:numPr>
          <w:ilvl w:val="0"/>
          <w:numId w:val="0"/>
        </w:numPr>
      </w:pPr>
      <w:r w:rsidRPr="00694539">
        <w:t xml:space="preserve">Česká republika zvýší </w:t>
      </w:r>
      <w:proofErr w:type="spellStart"/>
      <w:r w:rsidRPr="00694539">
        <w:t>inkluzivitu</w:t>
      </w:r>
      <w:proofErr w:type="spellEnd"/>
      <w:r w:rsidRPr="00694539">
        <w:t xml:space="preserve"> vládnutí, tedy reálnou možnost zapojení svých občanů a občanek do rozhodování o věcech veřejných. Žádná cesta k tomuto cíli není předem uzavřena. M</w:t>
      </w:r>
      <w:r>
        <w:t>ohou se</w:t>
      </w:r>
      <w:r w:rsidRPr="00694539">
        <w:t xml:space="preserve"> zlepšovat dnešní dominantní demokratické formy</w:t>
      </w:r>
      <w:r>
        <w:t xml:space="preserve">, může se </w:t>
      </w:r>
      <w:r w:rsidRPr="00694539">
        <w:t>zvyšovat mír</w:t>
      </w:r>
      <w:r>
        <w:t>a</w:t>
      </w:r>
      <w:r w:rsidRPr="00694539">
        <w:t xml:space="preserve"> reprezentace. </w:t>
      </w:r>
      <w:r>
        <w:t>Nástrojů je mnoho. N</w:t>
      </w:r>
      <w:r w:rsidRPr="00694539">
        <w:t xml:space="preserve">apř. pravidelné úpravy hranic volebních obvodů, aby volební právo zůstávalo rovné, či takové úpravy fungování politických stran, která zajistí jejich </w:t>
      </w:r>
      <w:r>
        <w:t>t</w:t>
      </w:r>
      <w:r w:rsidRPr="00694539">
        <w:t xml:space="preserve">ransparentnost apod. </w:t>
      </w:r>
      <w:r>
        <w:t xml:space="preserve">Zvyšovat míru reprezentace ale </w:t>
      </w:r>
      <w:r w:rsidRPr="00694539">
        <w:t xml:space="preserve">znamená </w:t>
      </w:r>
      <w:r>
        <w:t xml:space="preserve">také </w:t>
      </w:r>
      <w:r w:rsidRPr="007A6CC8">
        <w:rPr>
          <w:bCs/>
          <w:color w:val="000000"/>
        </w:rPr>
        <w:t>podpor</w:t>
      </w:r>
      <w:r>
        <w:rPr>
          <w:bCs/>
          <w:color w:val="000000"/>
        </w:rPr>
        <w:t>ovat</w:t>
      </w:r>
      <w:r w:rsidRPr="007A6CC8">
        <w:rPr>
          <w:bCs/>
          <w:color w:val="000000"/>
        </w:rPr>
        <w:t xml:space="preserve"> </w:t>
      </w:r>
      <w:r w:rsidRPr="007A6CC8">
        <w:rPr>
          <w:color w:val="000000"/>
        </w:rPr>
        <w:t>větší zastoupení žen v rozhodovacích funkcích. A n</w:t>
      </w:r>
      <w:r w:rsidRPr="00694539">
        <w:t xml:space="preserve">abízí se i jiné formy a pojetí demokracie, jako jsou demokracie participativní a </w:t>
      </w:r>
      <w:proofErr w:type="spellStart"/>
      <w:r w:rsidRPr="00694539">
        <w:t>deliberativní</w:t>
      </w:r>
      <w:proofErr w:type="spellEnd"/>
      <w:r w:rsidRPr="00694539">
        <w:t xml:space="preserve">. </w:t>
      </w:r>
      <w:r>
        <w:t>I zde máme na co navázat. Můžeme n</w:t>
      </w:r>
      <w:r w:rsidRPr="00694539">
        <w:t>apř. umožnit veřejné připomínkování nejen u legislativních návrhů vládních, ale rovněž u návrhů vzešlých z parlamentu. Nebo</w:t>
      </w:r>
      <w:r>
        <w:t xml:space="preserve"> můžeme</w:t>
      </w:r>
      <w:r w:rsidRPr="00694539">
        <w:t xml:space="preserve"> zvát občany a občanky ke spolurozhodování o rozpočtových prioritách (participativní rozpočtování), zvláště na místní úrovni. </w:t>
      </w:r>
      <w:r>
        <w:t>Stát bude</w:t>
      </w:r>
      <w:r w:rsidRPr="00694539">
        <w:t xml:space="preserve"> také pobízet občany a občanky k tomu, aby využívali svého práva a zapojovali se do občanského a sociálního dialogu na úrovni EU.</w:t>
      </w:r>
    </w:p>
    <w:p w:rsidR="00EB056A" w:rsidRPr="00F024A0" w:rsidRDefault="00EB056A" w:rsidP="00F024A0">
      <w:pPr>
        <w:rPr>
          <w:rFonts w:ascii="Arial" w:hAnsi="Arial" w:cs="Arial"/>
          <w:b/>
          <w:sz w:val="22"/>
          <w:szCs w:val="22"/>
        </w:rPr>
      </w:pPr>
      <w:r w:rsidRPr="00F024A0">
        <w:rPr>
          <w:rFonts w:ascii="Arial" w:hAnsi="Arial" w:cs="Arial"/>
          <w:b/>
          <w:sz w:val="22"/>
          <w:szCs w:val="22"/>
        </w:rPr>
        <w:t>Deliberace veřejných politik</w:t>
      </w:r>
    </w:p>
    <w:p w:rsidR="00EB056A" w:rsidRDefault="00EB056A" w:rsidP="00F024A0">
      <w:pPr>
        <w:pStyle w:val="slovanodstavec"/>
        <w:numPr>
          <w:ilvl w:val="0"/>
          <w:numId w:val="0"/>
        </w:numPr>
      </w:pPr>
      <w:r>
        <w:t xml:space="preserve">Široký prostor se však nabízí zejména v oblasti deliberace veřejných politik. </w:t>
      </w:r>
      <w:r w:rsidRPr="00CE0FFF">
        <w:t xml:space="preserve">Deliberace značí metodu diskuse, v níž se </w:t>
      </w:r>
      <w:r>
        <w:t xml:space="preserve">snažíme zdůvodnit své postoje a sladit své rozdílné názory. </w:t>
      </w:r>
      <w:r w:rsidRPr="00CE0FFF">
        <w:t xml:space="preserve">Tato diskuse je </w:t>
      </w:r>
      <w:r>
        <w:t xml:space="preserve">otevřená, každý v ní má možnost promluvit. Základní logikou diskuse je argumentace, nikoli </w:t>
      </w:r>
      <w:r w:rsidRPr="00CE0FFF">
        <w:t>mocensk</w:t>
      </w:r>
      <w:r>
        <w:t>á</w:t>
      </w:r>
      <w:r w:rsidRPr="00CE0FFF">
        <w:t xml:space="preserve"> převah</w:t>
      </w:r>
      <w:r>
        <w:t>a</w:t>
      </w:r>
      <w:r w:rsidRPr="00CE0FFF">
        <w:t xml:space="preserve"> (</w:t>
      </w:r>
      <w:r>
        <w:t>např. počet hlasů, nebo vý</w:t>
      </w:r>
      <w:r w:rsidRPr="00CE0FFF">
        <w:t>sadní postavení).</w:t>
      </w:r>
      <w:r>
        <w:t xml:space="preserve"> Hlavním cílem totiž je navzájem se ujistit, že v rozhodování budou vzaty v potaz různé perspektivy a že budou brány vážně. Deliberace může probíhat ve všech fázích tvorby veřejných politik. Je k ní možné využít projednávání návrhů v zastupitelských orgánech na všech úrovních, ale neměla by zůstat omezena pouze na ně. Ve větší míře je třeba prvek deliberace vnést již do fáze přípravy politiky, volby jejích východisek a cílů. Technické řešení může být různé.</w:t>
      </w:r>
    </w:p>
    <w:p w:rsidR="00F024A0" w:rsidRDefault="00F024A0">
      <w:pPr>
        <w:spacing w:after="200" w:line="276" w:lineRule="auto"/>
        <w:rPr>
          <w:rFonts w:ascii="Arial" w:hAnsi="Arial" w:cs="Arial"/>
          <w:sz w:val="22"/>
          <w:szCs w:val="22"/>
        </w:rPr>
      </w:pPr>
      <w:r>
        <w:rPr>
          <w:rFonts w:ascii="Arial" w:hAnsi="Arial" w:cs="Arial"/>
          <w:sz w:val="22"/>
          <w:szCs w:val="22"/>
        </w:rPr>
        <w:br w:type="page"/>
      </w:r>
    </w:p>
    <w:p w:rsidR="00EB056A" w:rsidRPr="00F024A0" w:rsidRDefault="00EB056A" w:rsidP="00F024A0">
      <w:pPr>
        <w:rPr>
          <w:rFonts w:ascii="Arial" w:hAnsi="Arial" w:cs="Arial"/>
          <w:b/>
          <w:sz w:val="22"/>
          <w:szCs w:val="22"/>
        </w:rPr>
      </w:pPr>
      <w:r w:rsidRPr="00F024A0">
        <w:rPr>
          <w:rFonts w:ascii="Arial" w:hAnsi="Arial" w:cs="Arial"/>
          <w:b/>
          <w:sz w:val="22"/>
          <w:szCs w:val="22"/>
        </w:rPr>
        <w:lastRenderedPageBreak/>
        <w:t>Snazší přístup k informacím</w:t>
      </w:r>
    </w:p>
    <w:p w:rsidR="00EB056A" w:rsidRPr="00A410D5" w:rsidRDefault="00EB056A" w:rsidP="00F024A0">
      <w:pPr>
        <w:pStyle w:val="slovanodstavec"/>
        <w:numPr>
          <w:ilvl w:val="0"/>
          <w:numId w:val="0"/>
        </w:numPr>
      </w:pPr>
      <w:r w:rsidRPr="00A410D5">
        <w:rPr>
          <w:bCs/>
        </w:rPr>
        <w:t>Snazší přístup k informacím</w:t>
      </w:r>
      <w:r w:rsidRPr="00A410D5">
        <w:t xml:space="preserve"> může zajistit mnoho cest. V prvé řadě rozvíjení systému e-</w:t>
      </w:r>
      <w:proofErr w:type="spellStart"/>
      <w:r w:rsidRPr="00A410D5">
        <w:t>Government</w:t>
      </w:r>
      <w:proofErr w:type="spellEnd"/>
      <w:r w:rsidRPr="00A410D5">
        <w:t xml:space="preserve"> nebo </w:t>
      </w:r>
      <w:r w:rsidRPr="00A410D5">
        <w:rPr>
          <w:bCs/>
        </w:rPr>
        <w:t>obecně</w:t>
      </w:r>
      <w:r w:rsidRPr="00A410D5">
        <w:t xml:space="preserve"> budování otevřené datové infrastruktury </w:t>
      </w:r>
      <w:r w:rsidRPr="001100EF">
        <w:rPr>
          <w:u w:val="single"/>
        </w:rPr>
        <w:t>(open data).</w:t>
      </w:r>
      <w:r w:rsidRPr="00A410D5">
        <w:t xml:space="preserve"> Ale také silná média veřejné služby, nebo podpora budování odborných zázemí politických stran (např. tzv. politických institutů při politických stranách). </w:t>
      </w:r>
    </w:p>
    <w:p w:rsidR="00EB056A" w:rsidRPr="00F024A0" w:rsidRDefault="00EB056A" w:rsidP="00F024A0">
      <w:pPr>
        <w:rPr>
          <w:rFonts w:ascii="Arial" w:hAnsi="Arial" w:cs="Arial"/>
          <w:b/>
          <w:sz w:val="22"/>
          <w:szCs w:val="22"/>
        </w:rPr>
      </w:pPr>
      <w:r w:rsidRPr="00F024A0">
        <w:rPr>
          <w:rFonts w:ascii="Arial" w:hAnsi="Arial" w:cs="Arial"/>
          <w:b/>
          <w:sz w:val="22"/>
          <w:szCs w:val="22"/>
        </w:rPr>
        <w:t>Naučit se diskutovat</w:t>
      </w:r>
    </w:p>
    <w:p w:rsidR="00EB056A" w:rsidRPr="00CB0055" w:rsidRDefault="00EB056A" w:rsidP="00EB056A">
      <w:pPr>
        <w:pStyle w:val="slovanodstavec"/>
        <w:numPr>
          <w:ilvl w:val="0"/>
          <w:numId w:val="0"/>
        </w:numPr>
        <w:rPr>
          <w:highlight w:val="yellow"/>
        </w:rPr>
      </w:pPr>
      <w:r w:rsidRPr="00A410D5">
        <w:rPr>
          <w:bCs/>
        </w:rPr>
        <w:t>Participace a zvláště deliberace jsou „měkké“ dovednosti. Lze se jim naučit</w:t>
      </w:r>
      <w:r w:rsidRPr="00A410D5">
        <w:t xml:space="preserve"> a ČR bude dbát na jejich zahrnutí do systému vzdělávání včetně vzdělávání dospělých. Nicméně zl</w:t>
      </w:r>
      <w:r w:rsidRPr="00A410D5">
        <w:rPr>
          <w:bCs/>
        </w:rPr>
        <w:t>epšují se hlavně užíváním</w:t>
      </w:r>
      <w:r w:rsidRPr="00A410D5">
        <w:t>. Čím více budou občané a občanky vtahováni do diskuse, tím smysluplnější bude jejich zapojení do diskusí dalších. Nejde jenom o fóra otevřeně politická, jako jsou např. veřejná</w:t>
      </w:r>
      <w:r>
        <w:t xml:space="preserve"> fóra v rámci MA21. Jde také o jiná prostředí, ve kterých trávíme hodně času. Příklady pěstování těchto dovedností mohou být kolektivní vyjednávání v zaměstnání, nebo forma družstevního podnikání (</w:t>
      </w:r>
      <w:r w:rsidRPr="001325E2">
        <w:rPr>
          <w:highlight w:val="green"/>
        </w:rPr>
        <w:t>ODKAZ NA HOSPODÁŘSKÝ MODEL</w:t>
      </w:r>
      <w:r>
        <w:t xml:space="preserve">). Obojí má vedle rozměru hospodářského právě rozměr participativní a </w:t>
      </w:r>
      <w:proofErr w:type="spellStart"/>
      <w:r>
        <w:t>deliberativní</w:t>
      </w:r>
      <w:proofErr w:type="spellEnd"/>
      <w:r>
        <w:t>.</w:t>
      </w:r>
    </w:p>
    <w:p w:rsidR="00EB056A" w:rsidRPr="00F024A0" w:rsidRDefault="00EB056A" w:rsidP="00F024A0">
      <w:pPr>
        <w:rPr>
          <w:rFonts w:ascii="Arial" w:hAnsi="Arial" w:cs="Arial"/>
          <w:b/>
          <w:sz w:val="22"/>
          <w:szCs w:val="22"/>
        </w:rPr>
      </w:pPr>
      <w:r w:rsidRPr="00F024A0">
        <w:rPr>
          <w:rFonts w:ascii="Arial" w:hAnsi="Arial" w:cs="Arial"/>
          <w:b/>
          <w:sz w:val="22"/>
          <w:szCs w:val="22"/>
        </w:rPr>
        <w:t>Rozhodování jde za občany</w:t>
      </w:r>
    </w:p>
    <w:p w:rsidR="00EB056A" w:rsidRDefault="00EB056A" w:rsidP="00F024A0">
      <w:pPr>
        <w:pStyle w:val="slovanodstavec"/>
        <w:numPr>
          <w:ilvl w:val="0"/>
          <w:numId w:val="0"/>
        </w:numPr>
      </w:pPr>
      <w:r w:rsidRPr="004F2FB4">
        <w:rPr>
          <w:bCs/>
        </w:rPr>
        <w:t>K účasti na rozhodování a především</w:t>
      </w:r>
      <w:r>
        <w:rPr>
          <w:bCs/>
        </w:rPr>
        <w:t xml:space="preserve"> k</w:t>
      </w:r>
      <w:r w:rsidRPr="004F2FB4">
        <w:rPr>
          <w:bCs/>
        </w:rPr>
        <w:t xml:space="preserve"> diskusi občané </w:t>
      </w:r>
      <w:r>
        <w:rPr>
          <w:bCs/>
        </w:rPr>
        <w:t xml:space="preserve">a občanky </w:t>
      </w:r>
      <w:r w:rsidRPr="004F2FB4">
        <w:rPr>
          <w:bCs/>
        </w:rPr>
        <w:t>potřebují</w:t>
      </w:r>
      <w:r>
        <w:rPr>
          <w:bCs/>
        </w:rPr>
        <w:t xml:space="preserve"> také</w:t>
      </w:r>
      <w:r w:rsidRPr="004F2FB4">
        <w:rPr>
          <w:bCs/>
        </w:rPr>
        <w:t xml:space="preserve"> čas</w:t>
      </w:r>
      <w:r>
        <w:t>. Mít čas</w:t>
      </w:r>
      <w:r w:rsidRPr="00235235">
        <w:t xml:space="preserve"> ale není jenom otázkou </w:t>
      </w:r>
      <w:r>
        <w:t xml:space="preserve">osobních priorit. Záleží také na podmínkách. Většina z nás se živí prací a tráví jí polovinu i více svého času. Není snadné kvalitně participovat na věcech veřejných, není-li to vaše zaměstnání. Proto stát chce spolu s kraji a obcemi maximálně usnadňovat praktické podmínky participace. To znamená např. </w:t>
      </w:r>
      <w:r w:rsidRPr="00235235">
        <w:t>hlasovací urny dostatečně blízko bydliště;</w:t>
      </w:r>
      <w:r>
        <w:t xml:space="preserve"> diskuse o důležitých rozhodnutích pořádané nejen v Praze, ale také </w:t>
      </w:r>
      <w:r w:rsidRPr="00D60965">
        <w:t>v </w:t>
      </w:r>
      <w:r>
        <w:t>krajích</w:t>
      </w:r>
      <w:r w:rsidRPr="00D60965">
        <w:t>;</w:t>
      </w:r>
      <w:r>
        <w:t xml:space="preserve"> častější možnost elektronického</w:t>
      </w:r>
      <w:r w:rsidRPr="00D60965">
        <w:t xml:space="preserve"> připomínkování apod</w:t>
      </w:r>
      <w:r>
        <w:t>.</w:t>
      </w:r>
    </w:p>
    <w:p w:rsidR="00EB056A" w:rsidRPr="00F024A0" w:rsidRDefault="00EB056A" w:rsidP="00F024A0">
      <w:pPr>
        <w:rPr>
          <w:rFonts w:ascii="Arial" w:hAnsi="Arial" w:cs="Arial"/>
          <w:b/>
          <w:sz w:val="22"/>
          <w:szCs w:val="22"/>
        </w:rPr>
      </w:pPr>
      <w:r w:rsidRPr="00F024A0">
        <w:rPr>
          <w:rFonts w:ascii="Arial" w:hAnsi="Arial" w:cs="Arial"/>
          <w:b/>
          <w:sz w:val="22"/>
          <w:szCs w:val="22"/>
        </w:rPr>
        <w:t>Demokratické myšlení je otevřené</w:t>
      </w:r>
    </w:p>
    <w:p w:rsidR="00EB056A" w:rsidRPr="00AB7013" w:rsidRDefault="00EB056A" w:rsidP="00F024A0">
      <w:pPr>
        <w:pStyle w:val="slovanodstavec"/>
        <w:numPr>
          <w:ilvl w:val="0"/>
          <w:numId w:val="0"/>
        </w:numPr>
      </w:pPr>
      <w:r w:rsidRPr="00C14054">
        <w:rPr>
          <w:bCs/>
        </w:rPr>
        <w:t xml:space="preserve">Není ale možné přesně specifikovat všechny budoucí demokratické inovace. Musí tedy existovat široký prostor pro alternativní uvažování o tom, jak demokraticky vládnout a podpora tomuto uvažování. </w:t>
      </w:r>
      <w:r>
        <w:rPr>
          <w:bCs/>
        </w:rPr>
        <w:t xml:space="preserve">Česká republika bude takové uvažování podporovat přímo, formou podpory vědeckého výzkumu. Zdrojem inovací ale mohou být také návrhy </w:t>
      </w:r>
      <w:r w:rsidRPr="00AD2AC6">
        <w:t xml:space="preserve">různých </w:t>
      </w:r>
      <w:proofErr w:type="spellStart"/>
      <w:r w:rsidRPr="00AD2AC6">
        <w:t>think</w:t>
      </w:r>
      <w:proofErr w:type="spellEnd"/>
      <w:r w:rsidRPr="00AD2AC6">
        <w:t>-tanků a NNO, práce tzv. politických institutů</w:t>
      </w:r>
      <w:r>
        <w:t xml:space="preserve"> při politických stranách, aktivity obcí apod.</w:t>
      </w:r>
    </w:p>
    <w:p w:rsidR="00EB056A" w:rsidRPr="00F024A0" w:rsidRDefault="00EB056A" w:rsidP="00F024A0">
      <w:pPr>
        <w:rPr>
          <w:rFonts w:ascii="Arial" w:hAnsi="Arial" w:cs="Arial"/>
          <w:b/>
          <w:sz w:val="22"/>
          <w:szCs w:val="22"/>
        </w:rPr>
      </w:pPr>
      <w:r w:rsidRPr="00F024A0">
        <w:rPr>
          <w:rFonts w:ascii="Arial" w:hAnsi="Arial" w:cs="Arial"/>
          <w:b/>
          <w:sz w:val="22"/>
          <w:szCs w:val="22"/>
        </w:rPr>
        <w:t>Dobrý úmysl nestačí</w:t>
      </w:r>
    </w:p>
    <w:p w:rsidR="00EB056A" w:rsidRDefault="00EB056A" w:rsidP="00F024A0">
      <w:pPr>
        <w:pStyle w:val="slovanodstavec"/>
        <w:numPr>
          <w:ilvl w:val="0"/>
          <w:numId w:val="0"/>
        </w:numPr>
      </w:pPr>
      <w:r>
        <w:t xml:space="preserve">Každá konkrétní forma, kterou se bude </w:t>
      </w:r>
      <w:proofErr w:type="spellStart"/>
      <w:r>
        <w:t>inkluzivita</w:t>
      </w:r>
      <w:proofErr w:type="spellEnd"/>
      <w:r>
        <w:t xml:space="preserve"> vládnutí zvyšovat, musíme být vždy dobře uvážena. Návrhy mohou být vedeny dobrými úmysly, je při nich ale nutné zohledňovat i dopady do jiných oblastí a dopady dlouhodobé. Pomoci mohou zkušenosti z jiných zemí, stejně jako jejich experimentální provádění nových řešení na menších vzorcích.</w:t>
      </w:r>
    </w:p>
    <w:p w:rsidR="00EB056A" w:rsidRPr="00F024A0" w:rsidRDefault="00EB056A" w:rsidP="00F024A0">
      <w:pPr>
        <w:rPr>
          <w:rFonts w:ascii="Arial" w:hAnsi="Arial" w:cs="Arial"/>
          <w:b/>
          <w:sz w:val="22"/>
          <w:szCs w:val="22"/>
        </w:rPr>
      </w:pPr>
      <w:bookmarkStart w:id="41" w:name="h_1fob9te"/>
      <w:bookmarkEnd w:id="41"/>
      <w:r w:rsidRPr="00F024A0">
        <w:rPr>
          <w:rFonts w:ascii="Arial" w:hAnsi="Arial" w:cs="Arial"/>
          <w:b/>
          <w:sz w:val="22"/>
          <w:szCs w:val="22"/>
        </w:rPr>
        <w:t>Zvažování dopadů předem a hodnocení výsledků zpětně</w:t>
      </w:r>
    </w:p>
    <w:p w:rsidR="00EB056A" w:rsidRDefault="00EB056A" w:rsidP="00F024A0">
      <w:pPr>
        <w:pStyle w:val="slovanodstavec"/>
        <w:numPr>
          <w:ilvl w:val="0"/>
          <w:numId w:val="0"/>
        </w:numPr>
      </w:pPr>
      <w:r w:rsidRPr="00A570B5">
        <w:rPr>
          <w:bCs/>
        </w:rPr>
        <w:t xml:space="preserve">Druhým důležitým </w:t>
      </w:r>
      <w:r>
        <w:rPr>
          <w:bCs/>
        </w:rPr>
        <w:t>krokem</w:t>
      </w:r>
      <w:r w:rsidRPr="00A570B5">
        <w:rPr>
          <w:bCs/>
        </w:rPr>
        <w:t xml:space="preserve"> k posílení soudržnosti politik bude </w:t>
      </w:r>
      <w:r>
        <w:rPr>
          <w:bCs/>
        </w:rPr>
        <w:t xml:space="preserve">větší důraz na odhad dopadů a zpětné hodnocení. </w:t>
      </w:r>
      <w:r w:rsidRPr="00A570B5">
        <w:rPr>
          <w:bCs/>
        </w:rPr>
        <w:t xml:space="preserve">U každého rozhodnutí třeba </w:t>
      </w:r>
      <w:r>
        <w:rPr>
          <w:bCs/>
        </w:rPr>
        <w:t xml:space="preserve">zvažovat </w:t>
      </w:r>
      <w:r w:rsidRPr="00A570B5">
        <w:rPr>
          <w:bCs/>
        </w:rPr>
        <w:t>dopady</w:t>
      </w:r>
      <w:r>
        <w:rPr>
          <w:bCs/>
        </w:rPr>
        <w:t xml:space="preserve"> do jiných oblastí a zvláště dopady dlouhodobé. Na základě toho je možné</w:t>
      </w:r>
      <w:r w:rsidRPr="00A570B5">
        <w:rPr>
          <w:bCs/>
        </w:rPr>
        <w:t xml:space="preserve"> vytvářet varianty řešení</w:t>
      </w:r>
      <w:r w:rsidRPr="00AD2AC6">
        <w:t>. Nevíme sice, co se</w:t>
      </w:r>
      <w:r>
        <w:t xml:space="preserve"> přesně</w:t>
      </w:r>
      <w:r w:rsidRPr="00AD2AC6">
        <w:t xml:space="preserve"> stane, ale jsme často schopni říci, co by se při určité kombinaci faktorů stát mohlo. Právě na takovém základě je také možno budovat tzv. kritickou infrastrukturu či vytvářet smysluplné strategie bezpečnosti. </w:t>
      </w:r>
      <w:r>
        <w:t>Konkrétními n</w:t>
      </w:r>
      <w:r w:rsidRPr="00AD2AC6">
        <w:t xml:space="preserve">ástroji </w:t>
      </w:r>
      <w:r>
        <w:t xml:space="preserve">odhadu dopadů </w:t>
      </w:r>
      <w:r w:rsidRPr="00AD2AC6">
        <w:t xml:space="preserve">mohou být </w:t>
      </w:r>
      <w:r w:rsidRPr="00A570B5">
        <w:rPr>
          <w:bCs/>
        </w:rPr>
        <w:t>např. RIA (</w:t>
      </w:r>
      <w:proofErr w:type="spellStart"/>
      <w:r w:rsidRPr="00A570B5">
        <w:rPr>
          <w:i/>
        </w:rPr>
        <w:t>Regulatory</w:t>
      </w:r>
      <w:proofErr w:type="spellEnd"/>
      <w:r w:rsidRPr="00A570B5">
        <w:rPr>
          <w:i/>
        </w:rPr>
        <w:t xml:space="preserve"> </w:t>
      </w:r>
      <w:proofErr w:type="spellStart"/>
      <w:r w:rsidRPr="00A570B5">
        <w:rPr>
          <w:i/>
        </w:rPr>
        <w:t>Impact</w:t>
      </w:r>
      <w:proofErr w:type="spellEnd"/>
      <w:r w:rsidRPr="00A570B5">
        <w:rPr>
          <w:i/>
        </w:rPr>
        <w:t xml:space="preserve"> </w:t>
      </w:r>
      <w:proofErr w:type="spellStart"/>
      <w:r w:rsidRPr="00A570B5">
        <w:rPr>
          <w:i/>
        </w:rPr>
        <w:t>Assessment</w:t>
      </w:r>
      <w:proofErr w:type="spellEnd"/>
      <w:r w:rsidRPr="00A570B5">
        <w:rPr>
          <w:bCs/>
        </w:rPr>
        <w:t>), TIA (</w:t>
      </w:r>
      <w:proofErr w:type="spellStart"/>
      <w:r w:rsidRPr="00A570B5">
        <w:rPr>
          <w:i/>
        </w:rPr>
        <w:t>Territorial</w:t>
      </w:r>
      <w:proofErr w:type="spellEnd"/>
      <w:r w:rsidRPr="00A570B5">
        <w:rPr>
          <w:i/>
        </w:rPr>
        <w:t xml:space="preserve"> </w:t>
      </w:r>
      <w:proofErr w:type="spellStart"/>
      <w:r w:rsidRPr="00A570B5">
        <w:rPr>
          <w:i/>
        </w:rPr>
        <w:t>Impact</w:t>
      </w:r>
      <w:proofErr w:type="spellEnd"/>
      <w:r w:rsidRPr="00A570B5">
        <w:rPr>
          <w:i/>
        </w:rPr>
        <w:t xml:space="preserve"> </w:t>
      </w:r>
      <w:proofErr w:type="spellStart"/>
      <w:r w:rsidRPr="00A570B5">
        <w:rPr>
          <w:i/>
        </w:rPr>
        <w:t>Assessment</w:t>
      </w:r>
      <w:proofErr w:type="spellEnd"/>
      <w:r w:rsidRPr="00A570B5">
        <w:rPr>
          <w:bCs/>
        </w:rPr>
        <w:t xml:space="preserve">), </w:t>
      </w:r>
      <w:r w:rsidRPr="00F071B1">
        <w:rPr>
          <w:b/>
          <w:bCs/>
          <w:u w:val="single"/>
        </w:rPr>
        <w:t>SEA (</w:t>
      </w:r>
      <w:proofErr w:type="spellStart"/>
      <w:r w:rsidRPr="00F071B1">
        <w:rPr>
          <w:rFonts w:cs="Arial"/>
          <w:b/>
          <w:bCs/>
          <w:i/>
          <w:u w:val="single"/>
        </w:rPr>
        <w:t>Strategic</w:t>
      </w:r>
      <w:proofErr w:type="spellEnd"/>
      <w:r w:rsidRPr="00F071B1">
        <w:rPr>
          <w:rFonts w:cs="Arial"/>
          <w:b/>
          <w:bCs/>
          <w:i/>
          <w:u w:val="single"/>
        </w:rPr>
        <w:t xml:space="preserve"> </w:t>
      </w:r>
      <w:proofErr w:type="spellStart"/>
      <w:r w:rsidRPr="00F071B1">
        <w:rPr>
          <w:rFonts w:cs="Arial"/>
          <w:b/>
          <w:bCs/>
          <w:i/>
          <w:u w:val="single"/>
        </w:rPr>
        <w:t>Enviromental</w:t>
      </w:r>
      <w:proofErr w:type="spellEnd"/>
      <w:r w:rsidRPr="00F071B1">
        <w:rPr>
          <w:rFonts w:cs="Arial"/>
          <w:b/>
          <w:bCs/>
          <w:i/>
          <w:u w:val="single"/>
        </w:rPr>
        <w:t xml:space="preserve"> </w:t>
      </w:r>
      <w:proofErr w:type="spellStart"/>
      <w:r w:rsidRPr="00F071B1">
        <w:rPr>
          <w:rFonts w:cs="Arial"/>
          <w:b/>
          <w:bCs/>
          <w:i/>
          <w:u w:val="single"/>
        </w:rPr>
        <w:t>Assessment</w:t>
      </w:r>
      <w:proofErr w:type="spellEnd"/>
      <w:r w:rsidRPr="00F071B1">
        <w:rPr>
          <w:b/>
          <w:bCs/>
          <w:u w:val="single"/>
        </w:rPr>
        <w:t>),</w:t>
      </w:r>
      <w:r>
        <w:rPr>
          <w:bCs/>
        </w:rPr>
        <w:t xml:space="preserve"> či HIA (</w:t>
      </w:r>
      <w:proofErr w:type="spellStart"/>
      <w:r w:rsidRPr="00D35027">
        <w:rPr>
          <w:bCs/>
          <w:i/>
        </w:rPr>
        <w:t>Health</w:t>
      </w:r>
      <w:proofErr w:type="spellEnd"/>
      <w:r w:rsidRPr="00D35027">
        <w:rPr>
          <w:bCs/>
          <w:i/>
        </w:rPr>
        <w:t xml:space="preserve"> </w:t>
      </w:r>
      <w:proofErr w:type="spellStart"/>
      <w:r w:rsidRPr="00D35027">
        <w:rPr>
          <w:bCs/>
          <w:i/>
        </w:rPr>
        <w:t>Impact</w:t>
      </w:r>
      <w:proofErr w:type="spellEnd"/>
      <w:r w:rsidRPr="00D35027">
        <w:rPr>
          <w:bCs/>
          <w:i/>
        </w:rPr>
        <w:t xml:space="preserve"> </w:t>
      </w:r>
      <w:proofErr w:type="spellStart"/>
      <w:r w:rsidRPr="00D35027">
        <w:rPr>
          <w:bCs/>
          <w:i/>
        </w:rPr>
        <w:t>Assesment</w:t>
      </w:r>
      <w:proofErr w:type="spellEnd"/>
      <w:r>
        <w:rPr>
          <w:bCs/>
        </w:rPr>
        <w:t>)</w:t>
      </w:r>
      <w:r w:rsidRPr="00A570B5">
        <w:rPr>
          <w:bCs/>
        </w:rPr>
        <w:t xml:space="preserve">. </w:t>
      </w:r>
      <w:r>
        <w:t xml:space="preserve">Politiky však nestačí jen dobře vytvářet, musí se také zpětně vyhodnocovat a podle těchto hodnocení upravovat další postup. To umožní veřejné politiky vylepšovat do a také lépe nakládat se zdroji, které k jejich naplňování jednotlivé instituce mají (kompetence, finanční prostředky, personál apod.). </w:t>
      </w:r>
    </w:p>
    <w:p w:rsidR="00F024A0" w:rsidRDefault="00F024A0">
      <w:pPr>
        <w:spacing w:after="200" w:line="276" w:lineRule="auto"/>
        <w:rPr>
          <w:rFonts w:ascii="Arial" w:hAnsi="Arial" w:cs="Arial"/>
          <w:sz w:val="22"/>
          <w:szCs w:val="22"/>
        </w:rPr>
      </w:pPr>
      <w:r>
        <w:rPr>
          <w:rFonts w:ascii="Arial" w:hAnsi="Arial" w:cs="Arial"/>
          <w:sz w:val="22"/>
          <w:szCs w:val="22"/>
        </w:rPr>
        <w:br w:type="page"/>
      </w:r>
    </w:p>
    <w:p w:rsidR="00EB056A" w:rsidRPr="001100EF" w:rsidRDefault="00EB056A" w:rsidP="00F024A0">
      <w:pPr>
        <w:rPr>
          <w:rFonts w:ascii="Arial" w:hAnsi="Arial" w:cs="Arial"/>
          <w:b/>
          <w:sz w:val="22"/>
          <w:szCs w:val="22"/>
        </w:rPr>
      </w:pPr>
      <w:r w:rsidRPr="001100EF">
        <w:rPr>
          <w:rFonts w:ascii="Arial" w:hAnsi="Arial" w:cs="Arial"/>
          <w:b/>
          <w:sz w:val="22"/>
          <w:szCs w:val="22"/>
        </w:rPr>
        <w:lastRenderedPageBreak/>
        <w:t>Člověk ve středu zájmu</w:t>
      </w:r>
    </w:p>
    <w:p w:rsidR="00EB056A" w:rsidRDefault="00EB056A" w:rsidP="001100EF">
      <w:pPr>
        <w:pStyle w:val="slovanodstavec"/>
        <w:numPr>
          <w:ilvl w:val="0"/>
          <w:numId w:val="0"/>
        </w:numPr>
      </w:pPr>
      <w:r w:rsidRPr="0083593D">
        <w:rPr>
          <w:bCs/>
        </w:rPr>
        <w:t>Při poskytování veřejných služeb p</w:t>
      </w:r>
      <w:r>
        <w:rPr>
          <w:bCs/>
        </w:rPr>
        <w:t>ostaví Česká republika</w:t>
      </w:r>
      <w:r w:rsidRPr="0083593D">
        <w:rPr>
          <w:bCs/>
        </w:rPr>
        <w:t xml:space="preserve"> do středu</w:t>
      </w:r>
      <w:r>
        <w:rPr>
          <w:bCs/>
        </w:rPr>
        <w:t xml:space="preserve"> své</w:t>
      </w:r>
      <w:r w:rsidRPr="0083593D">
        <w:rPr>
          <w:bCs/>
        </w:rPr>
        <w:t xml:space="preserve"> pozornosti </w:t>
      </w:r>
      <w:r>
        <w:rPr>
          <w:bCs/>
        </w:rPr>
        <w:t>j</w:t>
      </w:r>
      <w:r w:rsidRPr="0083593D">
        <w:rPr>
          <w:bCs/>
        </w:rPr>
        <w:t>ednotlivé obyvatele</w:t>
      </w:r>
      <w:r>
        <w:rPr>
          <w:bCs/>
        </w:rPr>
        <w:t>,</w:t>
      </w:r>
      <w:r w:rsidRPr="0083593D">
        <w:rPr>
          <w:bCs/>
        </w:rPr>
        <w:t xml:space="preserve"> jejich potřeby a jejich životy,</w:t>
      </w:r>
      <w:r w:rsidRPr="009956B5">
        <w:t xml:space="preserve"> nikoli vnitřní potřeby veřejné správy.</w:t>
      </w:r>
      <w:r>
        <w:t xml:space="preserve"> Dobrým začátkem může být, rozšíří-li se v institucích veřejné správy např. principy TQM (</w:t>
      </w:r>
      <w:proofErr w:type="spellStart"/>
      <w:r w:rsidRPr="001C1F1C">
        <w:rPr>
          <w:i/>
        </w:rPr>
        <w:t>Total</w:t>
      </w:r>
      <w:proofErr w:type="spellEnd"/>
      <w:r w:rsidRPr="001C1F1C">
        <w:rPr>
          <w:i/>
        </w:rPr>
        <w:t xml:space="preserve"> </w:t>
      </w:r>
      <w:proofErr w:type="spellStart"/>
      <w:r w:rsidRPr="001C1F1C">
        <w:rPr>
          <w:i/>
        </w:rPr>
        <w:t>Quality</w:t>
      </w:r>
      <w:proofErr w:type="spellEnd"/>
      <w:r w:rsidRPr="001C1F1C">
        <w:rPr>
          <w:i/>
        </w:rPr>
        <w:t xml:space="preserve"> Management</w:t>
      </w:r>
      <w:r w:rsidRPr="00340CC1">
        <w:t>).</w:t>
      </w:r>
      <w:r>
        <w:t xml:space="preserve"> P</w:t>
      </w:r>
      <w:r w:rsidRPr="009956B5">
        <w:t>odob</w:t>
      </w:r>
      <w:r>
        <w:t>a</w:t>
      </w:r>
      <w:r w:rsidRPr="009956B5">
        <w:t xml:space="preserve"> konkrétní </w:t>
      </w:r>
      <w:r>
        <w:t xml:space="preserve">veřejné </w:t>
      </w:r>
      <w:r w:rsidRPr="009956B5">
        <w:t xml:space="preserve">služby </w:t>
      </w:r>
      <w:r>
        <w:t xml:space="preserve">bude </w:t>
      </w:r>
      <w:r w:rsidRPr="009956B5">
        <w:t>připravov</w:t>
      </w:r>
      <w:r>
        <w:t>ána</w:t>
      </w:r>
      <w:r w:rsidRPr="009956B5">
        <w:t xml:space="preserve"> přímo s</w:t>
      </w:r>
      <w:r>
        <w:t xml:space="preserve"> těmi, jichž se má </w:t>
      </w:r>
      <w:proofErr w:type="gramStart"/>
      <w:r>
        <w:t>týkat</w:t>
      </w:r>
      <w:r w:rsidRPr="009956B5">
        <w:t xml:space="preserve"> a zpětně</w:t>
      </w:r>
      <w:proofErr w:type="gramEnd"/>
      <w:r w:rsidRPr="009956B5">
        <w:t xml:space="preserve"> se</w:t>
      </w:r>
      <w:r>
        <w:t xml:space="preserve"> budeme</w:t>
      </w:r>
      <w:r w:rsidRPr="009956B5">
        <w:t xml:space="preserve"> ptát, zda</w:t>
      </w:r>
      <w:r>
        <w:t xml:space="preserve"> a jak jim pomohla, nebo jaký nežádoucí dopad na ně měla. Zdrojem této zkušenosti a těchto inovativních řešení mohou být nejen jednotliví lidé, ale celé instituce. </w:t>
      </w:r>
    </w:p>
    <w:p w:rsidR="00EB056A" w:rsidRPr="001100EF" w:rsidRDefault="00EB056A" w:rsidP="001100EF">
      <w:pPr>
        <w:rPr>
          <w:rFonts w:ascii="Arial" w:hAnsi="Arial" w:cs="Arial"/>
          <w:b/>
          <w:sz w:val="22"/>
          <w:szCs w:val="22"/>
        </w:rPr>
      </w:pPr>
      <w:r w:rsidRPr="001100EF">
        <w:rPr>
          <w:rFonts w:ascii="Arial" w:hAnsi="Arial" w:cs="Arial"/>
          <w:b/>
          <w:sz w:val="22"/>
          <w:szCs w:val="22"/>
        </w:rPr>
        <w:t>Zahraniční inspirace, nikoli však kopírování</w:t>
      </w:r>
    </w:p>
    <w:p w:rsidR="00EB056A" w:rsidRDefault="00EB056A" w:rsidP="001100EF">
      <w:pPr>
        <w:pStyle w:val="slovanodstavec"/>
        <w:numPr>
          <w:ilvl w:val="0"/>
          <w:numId w:val="0"/>
        </w:numPr>
      </w:pPr>
      <w:r>
        <w:t xml:space="preserve">Bohatou studnicí inspirace pro taková řešení mohou být také zahraniční zkušenosti. Je třeba o nich mít přehled. Česká republika se však musí vyvarovat </w:t>
      </w:r>
      <w:r w:rsidRPr="00AD2AC6">
        <w:t>mechanické</w:t>
      </w:r>
      <w:r>
        <w:t xml:space="preserve">ho </w:t>
      </w:r>
      <w:r w:rsidRPr="00AD2AC6">
        <w:t xml:space="preserve">přejímání </w:t>
      </w:r>
      <w:r>
        <w:t>a</w:t>
      </w:r>
      <w:r w:rsidRPr="00AD2AC6">
        <w:t xml:space="preserve"> zavádění </w:t>
      </w:r>
      <w:r>
        <w:t xml:space="preserve">sice </w:t>
      </w:r>
      <w:r w:rsidRPr="00AD2AC6">
        <w:t xml:space="preserve">dobře míněných, ale ve výsledku </w:t>
      </w:r>
      <w:r>
        <w:t xml:space="preserve">třeba </w:t>
      </w:r>
      <w:r w:rsidRPr="00AD2AC6">
        <w:t xml:space="preserve">málo efektivních či dokonce škodlivých veřejných politik. </w:t>
      </w:r>
      <w:r>
        <w:t xml:space="preserve"> </w:t>
      </w:r>
    </w:p>
    <w:p w:rsidR="00EB056A" w:rsidRPr="001100EF" w:rsidRDefault="00EB056A" w:rsidP="001100EF">
      <w:pPr>
        <w:rPr>
          <w:rFonts w:ascii="Arial" w:hAnsi="Arial" w:cs="Arial"/>
          <w:b/>
          <w:sz w:val="22"/>
          <w:szCs w:val="22"/>
        </w:rPr>
      </w:pPr>
      <w:r w:rsidRPr="001100EF">
        <w:rPr>
          <w:rFonts w:ascii="Arial" w:hAnsi="Arial" w:cs="Arial"/>
          <w:b/>
          <w:sz w:val="22"/>
          <w:szCs w:val="22"/>
        </w:rPr>
        <w:t>Napřed testovat, potom zavádět</w:t>
      </w:r>
    </w:p>
    <w:p w:rsidR="00EB056A" w:rsidRDefault="00EB056A" w:rsidP="001100EF">
      <w:pPr>
        <w:pStyle w:val="slovanodstavec"/>
        <w:numPr>
          <w:ilvl w:val="0"/>
          <w:numId w:val="0"/>
        </w:numPr>
      </w:pPr>
      <w:r>
        <w:t>Dobrým n</w:t>
      </w:r>
      <w:r w:rsidRPr="00AD2AC6">
        <w:t>ástrojem</w:t>
      </w:r>
      <w:r>
        <w:t xml:space="preserve"> k prověření efektu zamýšleného řešení je</w:t>
      </w:r>
      <w:r w:rsidRPr="00D31699">
        <w:rPr>
          <w:bCs/>
        </w:rPr>
        <w:t xml:space="preserve"> testování na malých vzorcích, při důsledném vyhodnocování. Tyto p</w:t>
      </w:r>
      <w:r w:rsidRPr="00AD2AC6">
        <w:t>ilotáže</w:t>
      </w:r>
      <w:r>
        <w:t xml:space="preserve"> ovšem nemohou mít jen </w:t>
      </w:r>
      <w:r w:rsidRPr="00AD2AC6">
        <w:t xml:space="preserve">charakter objektivizujících vědeckých experimentů, </w:t>
      </w:r>
      <w:r>
        <w:t xml:space="preserve">musí mít také rozměr </w:t>
      </w:r>
      <w:r w:rsidRPr="00AD2AC6">
        <w:t>p</w:t>
      </w:r>
      <w:r>
        <w:t xml:space="preserve">articipativní a </w:t>
      </w:r>
      <w:proofErr w:type="spellStart"/>
      <w:r>
        <w:t>deliberativní</w:t>
      </w:r>
      <w:proofErr w:type="spellEnd"/>
      <w:r>
        <w:t>.</w:t>
      </w:r>
    </w:p>
    <w:p w:rsidR="00EB056A" w:rsidRPr="001100EF" w:rsidRDefault="004512E5" w:rsidP="001100EF">
      <w:pPr>
        <w:rPr>
          <w:rFonts w:ascii="Arial" w:hAnsi="Arial" w:cs="Arial"/>
          <w:b/>
          <w:color w:val="FF0000"/>
          <w:sz w:val="22"/>
          <w:szCs w:val="22"/>
        </w:rPr>
      </w:pPr>
      <w:r w:rsidRPr="001100EF">
        <w:rPr>
          <w:rFonts w:ascii="Arial" w:hAnsi="Arial" w:cs="Arial"/>
          <w:b/>
          <w:color w:val="FF0000"/>
          <w:sz w:val="22"/>
          <w:szCs w:val="22"/>
          <w:highlight w:val="yellow"/>
        </w:rPr>
        <w:t xml:space="preserve">Klíčová Preambule pro </w:t>
      </w:r>
      <w:r w:rsidR="00A65167">
        <w:rPr>
          <w:rFonts w:ascii="Arial" w:hAnsi="Arial" w:cs="Arial"/>
          <w:b/>
          <w:color w:val="FF0000"/>
          <w:sz w:val="22"/>
          <w:szCs w:val="22"/>
          <w:highlight w:val="yellow"/>
        </w:rPr>
        <w:t>MSDA</w:t>
      </w:r>
      <w:r w:rsidRPr="001100EF">
        <w:rPr>
          <w:rFonts w:ascii="Arial" w:hAnsi="Arial" w:cs="Arial"/>
          <w:b/>
          <w:color w:val="FF0000"/>
          <w:sz w:val="22"/>
          <w:szCs w:val="22"/>
          <w:highlight w:val="yellow"/>
        </w:rPr>
        <w:t xml:space="preserve"> - </w:t>
      </w:r>
      <w:r w:rsidR="00EB056A" w:rsidRPr="001100EF">
        <w:rPr>
          <w:rFonts w:ascii="Arial" w:hAnsi="Arial" w:cs="Arial"/>
          <w:b/>
          <w:color w:val="FF0000"/>
          <w:sz w:val="22"/>
          <w:szCs w:val="22"/>
          <w:highlight w:val="yellow"/>
        </w:rPr>
        <w:t>Dostatečné znalosti a dovednosti</w:t>
      </w:r>
    </w:p>
    <w:p w:rsidR="00EB056A" w:rsidRPr="004512E5" w:rsidRDefault="00EB056A" w:rsidP="001100EF">
      <w:pPr>
        <w:pStyle w:val="slovanodstavec"/>
        <w:numPr>
          <w:ilvl w:val="0"/>
          <w:numId w:val="0"/>
        </w:numPr>
        <w:rPr>
          <w:b/>
          <w:u w:val="single"/>
        </w:rPr>
      </w:pPr>
      <w:r w:rsidRPr="00CD439D">
        <w:rPr>
          <w:bCs/>
        </w:rPr>
        <w:t xml:space="preserve">Zvláštní pozornost </w:t>
      </w:r>
      <w:r>
        <w:rPr>
          <w:bCs/>
        </w:rPr>
        <w:t>věnuje Česká republika</w:t>
      </w:r>
      <w:r w:rsidRPr="00CD439D">
        <w:rPr>
          <w:bCs/>
        </w:rPr>
        <w:t xml:space="preserve"> budování odborného zázemí tvorby veřejné politiky</w:t>
      </w:r>
      <w:r w:rsidRPr="00AD2AC6">
        <w:t>.</w:t>
      </w:r>
      <w:r>
        <w:t xml:space="preserve"> Vedle hodnot a zkušenosti s dopady politik jsou právě odborné znalosti a dovednosti tím nejdůležitějším, co pro své rozhodování veřejná správa potřebuje. T</w:t>
      </w:r>
      <w:r w:rsidRPr="00AD2AC6">
        <w:t xml:space="preserve">ýkat </w:t>
      </w:r>
      <w:r>
        <w:t xml:space="preserve">se to bude </w:t>
      </w:r>
      <w:r w:rsidRPr="00AD2AC6">
        <w:t xml:space="preserve">nejen institucí, které veřejné politiky primárně </w:t>
      </w:r>
      <w:r>
        <w:t>vytvářejí nebo realizují</w:t>
      </w:r>
      <w:r w:rsidRPr="00AD2AC6">
        <w:t>, ale i těch, které o nich rozhodují</w:t>
      </w:r>
      <w:r>
        <w:t xml:space="preserve"> a tím jejich podobu významně spoluurčují</w:t>
      </w:r>
      <w:r w:rsidRPr="00AD2AC6">
        <w:t xml:space="preserve"> (např. zákonodárné sbory).</w:t>
      </w:r>
      <w:r>
        <w:t xml:space="preserve"> </w:t>
      </w:r>
      <w:r w:rsidRPr="001100EF">
        <w:rPr>
          <w:u w:val="single"/>
        </w:rPr>
        <w:t>Z hlediska zaměstnanců a zaměstnankyň veřejné správy bude patrně nejdůležitějším nástro</w:t>
      </w:r>
      <w:r w:rsidR="001100EF">
        <w:rPr>
          <w:u w:val="single"/>
        </w:rPr>
        <w:t xml:space="preserve">jem systém </w:t>
      </w:r>
      <w:r w:rsidR="001100EF" w:rsidRPr="001100EF">
        <w:rPr>
          <w:u w:val="single"/>
        </w:rPr>
        <w:t>interního vzdělávání (viz kapitola 1.2.).</w:t>
      </w:r>
      <w:r>
        <w:t xml:space="preserve"> Zprostředkuje nejnovější </w:t>
      </w:r>
      <w:r w:rsidRPr="00CD439D">
        <w:rPr>
          <w:bCs/>
        </w:rPr>
        <w:t>vědecké poznatky, kontakt se zkušenostmi z jiných zemí a vhled do způsobu, jak s těmito poznatky pracovat. Bude zaměstnance</w:t>
      </w:r>
      <w:r>
        <w:rPr>
          <w:bCs/>
        </w:rPr>
        <w:t xml:space="preserve"> a zaměstnankyně</w:t>
      </w:r>
      <w:r w:rsidRPr="00CD439D">
        <w:rPr>
          <w:bCs/>
        </w:rPr>
        <w:t xml:space="preserve"> veřejné správy rovněž pobízet k tomu, aby si uvědomovali možnosti a limity různých metod, dat a informací (</w:t>
      </w:r>
      <w:r w:rsidRPr="00AD2AC6">
        <w:t>např. pochopení návaznosti určité</w:t>
      </w:r>
      <w:r>
        <w:t xml:space="preserve"> metody</w:t>
      </w:r>
      <w:r w:rsidRPr="00AD2AC6">
        <w:t xml:space="preserve"> na určité normativní předpoklady, možnosti a limity různých typů dat a jejich vypovídacích hodnot</w:t>
      </w:r>
      <w:r>
        <w:t>;</w:t>
      </w:r>
      <w:r w:rsidRPr="00AD2AC6">
        <w:t xml:space="preserve"> limity výzkumných designů, v nichž byla nějaká zjištění vyprodukována apod.). </w:t>
      </w:r>
      <w:r>
        <w:t xml:space="preserve">K tomu účelu je možno využít forem již existujících, např. systém vzdělávání státních zaměstnanců dle zákona o státní službě, působení Institutu pro veřejnou správu Praha (MV) či vzdělávání v síti municipalit rozvíjejících MA21. Intenzivnějším se stane propojení </w:t>
      </w:r>
      <w:r w:rsidRPr="00AD2AC6">
        <w:t>s odbornými pracovišti (např. univerzity, Akademie věd ČR</w:t>
      </w:r>
      <w:r w:rsidRPr="00A65167">
        <w:t xml:space="preserve"> </w:t>
      </w:r>
      <w:r w:rsidRPr="00A65167">
        <w:rPr>
          <w:u w:val="single"/>
        </w:rPr>
        <w:t>a jiné veřejné výzkumné instituce (</w:t>
      </w:r>
      <w:proofErr w:type="spellStart"/>
      <w:proofErr w:type="gramStart"/>
      <w:r w:rsidRPr="00A65167">
        <w:rPr>
          <w:u w:val="single"/>
        </w:rPr>
        <w:t>v.v.</w:t>
      </w:r>
      <w:proofErr w:type="gramEnd"/>
      <w:r w:rsidRPr="00A65167">
        <w:rPr>
          <w:u w:val="single"/>
        </w:rPr>
        <w:t>i</w:t>
      </w:r>
      <w:proofErr w:type="spellEnd"/>
      <w:r w:rsidRPr="00A65167">
        <w:rPr>
          <w:u w:val="single"/>
        </w:rPr>
        <w:t>.)).</w:t>
      </w:r>
    </w:p>
    <w:p w:rsidR="00EB056A" w:rsidRPr="001100EF" w:rsidRDefault="00EB056A" w:rsidP="001100EF">
      <w:pPr>
        <w:rPr>
          <w:rFonts w:ascii="Arial" w:hAnsi="Arial" w:cs="Arial"/>
          <w:b/>
          <w:sz w:val="22"/>
          <w:szCs w:val="22"/>
        </w:rPr>
      </w:pPr>
      <w:r w:rsidRPr="001100EF">
        <w:rPr>
          <w:rFonts w:ascii="Arial" w:hAnsi="Arial" w:cs="Arial"/>
          <w:b/>
          <w:sz w:val="22"/>
          <w:szCs w:val="22"/>
        </w:rPr>
        <w:t xml:space="preserve">Dostupnost a kvalita dat a informací </w:t>
      </w:r>
    </w:p>
    <w:p w:rsidR="00EB056A" w:rsidRDefault="00EB056A" w:rsidP="001100EF">
      <w:pPr>
        <w:pStyle w:val="slovanodstavec"/>
        <w:numPr>
          <w:ilvl w:val="0"/>
          <w:numId w:val="0"/>
        </w:numPr>
      </w:pPr>
      <w:r>
        <w:t>K dobré tvorbě veřejných politik jsou nezbytná dobrá data a informace. To znamená nejen to, že se budou data systematicky sbírat, ale také, že se usnadní jejich oběh. Některá data již shromažďuje veřejné správa nyní, sama nebo s pomocí jiných institucí (např. ČSÚ). Nabízí se ale ještě velmi široké spektrum domácích i zahraničních datových zdrojů, které by bylo možno využívat mnohem intenzivněji, než dnes (např. tzv. administrativní data veřejné správy, informace firem, NNO</w:t>
      </w:r>
      <w:r w:rsidRPr="006B71BB">
        <w:rPr>
          <w:b/>
          <w:u w:val="single"/>
        </w:rPr>
        <w:t>, informace z akademické sféry,</w:t>
      </w:r>
      <w:r>
        <w:t xml:space="preserve"> data mezinárodních institucí atd.). Klíčovou informací pro rozhodování je také vyhodnocení politik dosavadních. Rozvine se proto systém, který datové a informační potřeby veřejné správy pravidelně aktualizuje a propojuje zdroje z různých oblastí, aby posílil soudržnost vytvářených politik. Chceme-li přitom, aby se občané na tvorbě politiky </w:t>
      </w:r>
      <w:proofErr w:type="gramStart"/>
      <w:r>
        <w:t>podíleli a chceme</w:t>
      </w:r>
      <w:proofErr w:type="gramEnd"/>
      <w:r>
        <w:t xml:space="preserve">-li, aby výsledkem byla smysluplná veřejná rozprava, musíme poskytnout data a informace také jim, nejen veřejné správě samotné. Nástroji mohou být projekty </w:t>
      </w:r>
      <w:r w:rsidRPr="00AD2AC6">
        <w:t>e-</w:t>
      </w:r>
      <w:proofErr w:type="spellStart"/>
      <w:r w:rsidRPr="00AD2AC6">
        <w:t>Government</w:t>
      </w:r>
      <w:proofErr w:type="spellEnd"/>
      <w:r>
        <w:t xml:space="preserve"> a obecně přístupy na principech </w:t>
      </w:r>
      <w:r w:rsidRPr="00AD2AC6">
        <w:t>otevřen</w:t>
      </w:r>
      <w:r>
        <w:t>é</w:t>
      </w:r>
      <w:r w:rsidRPr="00AD2AC6">
        <w:t xml:space="preserve"> datov</w:t>
      </w:r>
      <w:r>
        <w:t>é</w:t>
      </w:r>
      <w:r w:rsidRPr="00AD2AC6">
        <w:t xml:space="preserve"> infrastruktur</w:t>
      </w:r>
      <w:r>
        <w:t>y (</w:t>
      </w:r>
      <w:r w:rsidRPr="00AD2AC6">
        <w:t>open data).</w:t>
      </w:r>
      <w:r>
        <w:t xml:space="preserve"> </w:t>
      </w:r>
    </w:p>
    <w:p w:rsidR="001100EF" w:rsidRDefault="001100EF">
      <w:pPr>
        <w:spacing w:after="200" w:line="276" w:lineRule="auto"/>
        <w:rPr>
          <w:rFonts w:ascii="Arial" w:eastAsia="Calibri" w:hAnsi="Arial"/>
          <w:b/>
          <w:color w:val="FF0000"/>
          <w:sz w:val="22"/>
          <w:szCs w:val="22"/>
          <w:lang w:eastAsia="en-US"/>
        </w:rPr>
      </w:pPr>
      <w:r>
        <w:rPr>
          <w:b/>
          <w:color w:val="FF0000"/>
        </w:rPr>
        <w:br w:type="page"/>
      </w:r>
    </w:p>
    <w:p w:rsidR="008B0DAF" w:rsidRDefault="00A65167" w:rsidP="008B0DAF">
      <w:pPr>
        <w:pStyle w:val="slovanodstavec"/>
        <w:numPr>
          <w:ilvl w:val="0"/>
          <w:numId w:val="0"/>
        </w:numPr>
        <w:rPr>
          <w:b/>
          <w:color w:val="FF0000"/>
        </w:rPr>
      </w:pPr>
      <w:r>
        <w:rPr>
          <w:b/>
          <w:color w:val="FF0000"/>
        </w:rPr>
        <w:lastRenderedPageBreak/>
        <w:t>MSDA</w:t>
      </w:r>
      <w:r w:rsidR="008B0DAF" w:rsidRPr="008B0DAF">
        <w:rPr>
          <w:b/>
          <w:color w:val="FF0000"/>
        </w:rPr>
        <w:t xml:space="preserve"> chce přispět k dlouhodobému efektivnímu </w:t>
      </w:r>
      <w:r w:rsidR="007F34FF">
        <w:rPr>
          <w:b/>
          <w:color w:val="FF0000"/>
        </w:rPr>
        <w:t xml:space="preserve">dobrému </w:t>
      </w:r>
      <w:r w:rsidR="008B0DAF" w:rsidRPr="008B0DAF">
        <w:rPr>
          <w:b/>
          <w:color w:val="FF0000"/>
        </w:rPr>
        <w:t>vládnutí. Proto bude:</w:t>
      </w:r>
    </w:p>
    <w:p w:rsidR="007F34FF" w:rsidRPr="007F34FF" w:rsidRDefault="008B0DAF" w:rsidP="007F34FF">
      <w:pPr>
        <w:numPr>
          <w:ilvl w:val="0"/>
          <w:numId w:val="18"/>
        </w:numPr>
        <w:spacing w:before="100" w:beforeAutospacing="1" w:after="100" w:afterAutospacing="1"/>
        <w:jc w:val="both"/>
        <w:rPr>
          <w:rFonts w:ascii="Arial" w:hAnsi="Arial" w:cs="Arial"/>
          <w:color w:val="FF0000"/>
          <w:sz w:val="22"/>
          <w:szCs w:val="22"/>
        </w:rPr>
      </w:pPr>
      <w:r w:rsidRPr="007F34FF">
        <w:rPr>
          <w:rFonts w:ascii="Arial" w:hAnsi="Arial" w:cs="Arial"/>
          <w:b/>
          <w:color w:val="FF0000"/>
          <w:sz w:val="22"/>
          <w:szCs w:val="22"/>
        </w:rPr>
        <w:t>Mít člověka ve středu svého zájmu</w:t>
      </w:r>
    </w:p>
    <w:p w:rsidR="007F34FF" w:rsidRPr="007F34FF" w:rsidRDefault="008B0DAF" w:rsidP="007F34FF">
      <w:pPr>
        <w:numPr>
          <w:ilvl w:val="0"/>
          <w:numId w:val="18"/>
        </w:numPr>
        <w:spacing w:before="100" w:beforeAutospacing="1" w:after="100" w:afterAutospacing="1"/>
        <w:jc w:val="both"/>
        <w:rPr>
          <w:rFonts w:ascii="Arial" w:hAnsi="Arial" w:cs="Arial"/>
          <w:color w:val="FF0000"/>
          <w:sz w:val="22"/>
          <w:szCs w:val="22"/>
        </w:rPr>
      </w:pPr>
      <w:r w:rsidRPr="007F34FF">
        <w:rPr>
          <w:rFonts w:ascii="Arial" w:hAnsi="Arial" w:cs="Arial"/>
          <w:b/>
          <w:color w:val="FF0000"/>
          <w:sz w:val="22"/>
          <w:szCs w:val="22"/>
        </w:rPr>
        <w:t>Zprostředkovávat zahraniční inspirace, nikoli je kopírovat</w:t>
      </w:r>
    </w:p>
    <w:p w:rsidR="007F34FF" w:rsidRPr="007F34FF" w:rsidRDefault="008B0DAF" w:rsidP="007F34FF">
      <w:pPr>
        <w:numPr>
          <w:ilvl w:val="0"/>
          <w:numId w:val="18"/>
        </w:numPr>
        <w:spacing w:before="100" w:beforeAutospacing="1" w:after="100" w:afterAutospacing="1"/>
        <w:jc w:val="both"/>
        <w:rPr>
          <w:rFonts w:ascii="Arial" w:hAnsi="Arial" w:cs="Arial"/>
          <w:color w:val="FF0000"/>
          <w:sz w:val="22"/>
          <w:szCs w:val="22"/>
        </w:rPr>
      </w:pPr>
      <w:r w:rsidRPr="007F34FF">
        <w:rPr>
          <w:rFonts w:ascii="Arial" w:hAnsi="Arial" w:cs="Arial"/>
          <w:b/>
          <w:color w:val="FF0000"/>
          <w:sz w:val="22"/>
          <w:szCs w:val="22"/>
        </w:rPr>
        <w:t>Napřed opatření a aktivity testovat, potom zavádět</w:t>
      </w:r>
    </w:p>
    <w:p w:rsidR="007F34FF" w:rsidRPr="007F34FF" w:rsidRDefault="008B0DAF" w:rsidP="007F34FF">
      <w:pPr>
        <w:numPr>
          <w:ilvl w:val="0"/>
          <w:numId w:val="18"/>
        </w:numPr>
        <w:spacing w:before="100" w:beforeAutospacing="1" w:after="100" w:afterAutospacing="1"/>
        <w:jc w:val="both"/>
        <w:rPr>
          <w:rFonts w:ascii="Arial" w:hAnsi="Arial" w:cs="Arial"/>
          <w:color w:val="FF0000"/>
          <w:sz w:val="22"/>
          <w:szCs w:val="22"/>
        </w:rPr>
      </w:pPr>
      <w:r w:rsidRPr="007F34FF">
        <w:rPr>
          <w:rFonts w:ascii="Arial" w:hAnsi="Arial" w:cs="Arial"/>
          <w:b/>
          <w:color w:val="FF0000"/>
          <w:sz w:val="22"/>
          <w:szCs w:val="22"/>
        </w:rPr>
        <w:t>Zprostředkovávat dostatečné znalosti a dovednosti</w:t>
      </w:r>
      <w:r w:rsidR="00C507DE" w:rsidRPr="007F34FF">
        <w:rPr>
          <w:rFonts w:ascii="Arial" w:hAnsi="Arial" w:cs="Arial"/>
          <w:b/>
          <w:color w:val="FF0000"/>
          <w:sz w:val="22"/>
          <w:szCs w:val="22"/>
        </w:rPr>
        <w:t xml:space="preserve"> a zajišťovat snazší přístup k</w:t>
      </w:r>
      <w:r w:rsidR="007F34FF" w:rsidRPr="007F34FF">
        <w:rPr>
          <w:rFonts w:ascii="Arial" w:hAnsi="Arial" w:cs="Arial"/>
          <w:b/>
          <w:color w:val="FF0000"/>
          <w:sz w:val="22"/>
          <w:szCs w:val="22"/>
        </w:rPr>
        <w:t> </w:t>
      </w:r>
      <w:r w:rsidR="00C507DE" w:rsidRPr="007F34FF">
        <w:rPr>
          <w:rFonts w:ascii="Arial" w:hAnsi="Arial" w:cs="Arial"/>
          <w:b/>
          <w:color w:val="FF0000"/>
          <w:sz w:val="22"/>
          <w:szCs w:val="22"/>
        </w:rPr>
        <w:t>informacím</w:t>
      </w:r>
    </w:p>
    <w:p w:rsidR="007F34FF" w:rsidRPr="007F34FF" w:rsidRDefault="008B0DAF" w:rsidP="007F34FF">
      <w:pPr>
        <w:numPr>
          <w:ilvl w:val="0"/>
          <w:numId w:val="18"/>
        </w:numPr>
        <w:spacing w:before="100" w:beforeAutospacing="1" w:after="100" w:afterAutospacing="1"/>
        <w:jc w:val="both"/>
        <w:rPr>
          <w:rFonts w:ascii="Arial" w:hAnsi="Arial" w:cs="Arial"/>
          <w:color w:val="FF0000"/>
          <w:sz w:val="22"/>
          <w:szCs w:val="22"/>
        </w:rPr>
      </w:pPr>
      <w:r w:rsidRPr="007F34FF">
        <w:rPr>
          <w:rFonts w:ascii="Arial" w:hAnsi="Arial" w:cs="Arial"/>
          <w:b/>
          <w:color w:val="FF0000"/>
          <w:sz w:val="22"/>
          <w:szCs w:val="22"/>
        </w:rPr>
        <w:t xml:space="preserve">Zajišťovat dostupnost a kvalita dat a informací </w:t>
      </w:r>
      <w:r w:rsidR="00C507DE" w:rsidRPr="007F34FF">
        <w:rPr>
          <w:rFonts w:ascii="Arial" w:hAnsi="Arial" w:cs="Arial"/>
          <w:b/>
          <w:color w:val="FF0000"/>
          <w:sz w:val="22"/>
          <w:szCs w:val="22"/>
        </w:rPr>
        <w:t>a umět o nich otevřeně diskutovat</w:t>
      </w:r>
    </w:p>
    <w:p w:rsidR="00C507DE" w:rsidRPr="007F34FF" w:rsidRDefault="00C507DE" w:rsidP="007F34FF">
      <w:pPr>
        <w:numPr>
          <w:ilvl w:val="0"/>
          <w:numId w:val="18"/>
        </w:numPr>
        <w:spacing w:before="100" w:beforeAutospacing="1" w:after="100" w:afterAutospacing="1"/>
        <w:jc w:val="both"/>
        <w:rPr>
          <w:rFonts w:ascii="Arial" w:hAnsi="Arial" w:cs="Arial"/>
          <w:color w:val="FF0000"/>
          <w:sz w:val="22"/>
          <w:szCs w:val="22"/>
        </w:rPr>
      </w:pPr>
      <w:r w:rsidRPr="007F34FF">
        <w:rPr>
          <w:rFonts w:ascii="Arial" w:hAnsi="Arial" w:cs="Arial"/>
          <w:b/>
          <w:color w:val="FF0000"/>
          <w:sz w:val="22"/>
          <w:szCs w:val="22"/>
        </w:rPr>
        <w:t>Podporovat demokraticky otevřené myšlení a podporovat princip „Rozhodování jde za občany“</w:t>
      </w:r>
      <w:bookmarkEnd w:id="38"/>
      <w:bookmarkEnd w:id="39"/>
    </w:p>
    <w:sectPr w:rsidR="00C507DE" w:rsidRPr="007F34FF" w:rsidSect="00654DFC">
      <w:headerReference w:type="even" r:id="rId53"/>
      <w:headerReference w:type="default" r:id="rId54"/>
      <w:footerReference w:type="even" r:id="rId55"/>
      <w:footerReference w:type="default" r:id="rId56"/>
      <w:headerReference w:type="first" r:id="rId57"/>
      <w:footerReference w:type="first" r:id="rId58"/>
      <w:pgSz w:w="11907" w:h="16840"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978" w:rsidRDefault="00682978" w:rsidP="00DD74AD">
      <w:r>
        <w:separator/>
      </w:r>
    </w:p>
  </w:endnote>
  <w:endnote w:type="continuationSeparator" w:id="0">
    <w:p w:rsidR="00682978" w:rsidRDefault="00682978" w:rsidP="00DD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ITC Stone Sans Std Medium">
    <w:altName w:val="Arial"/>
    <w:panose1 w:val="00000000000000000000"/>
    <w:charset w:val="00"/>
    <w:family w:val="swiss"/>
    <w:notTrueType/>
    <w:pitch w:val="default"/>
    <w:sig w:usb0="00000003" w:usb1="00000000" w:usb2="00000000" w:usb3="00000000" w:csb0="00000001"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8CF" w:rsidRDefault="000918CF">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83F" w:rsidRPr="00D85A9F" w:rsidRDefault="007C183F" w:rsidP="00654DFC">
    <w:pPr>
      <w:pStyle w:val="Zpat"/>
      <w:pBdr>
        <w:top w:val="single" w:sz="4" w:space="1" w:color="auto"/>
      </w:pBdr>
      <w:jc w:val="right"/>
      <w:rPr>
        <w:rFonts w:ascii="Arial" w:hAnsi="Arial" w:cs="Arial"/>
        <w:sz w:val="20"/>
      </w:rPr>
    </w:pPr>
    <w:r>
      <w:rPr>
        <w:rFonts w:ascii="Arial" w:hAnsi="Arial" w:cs="Arial"/>
        <w:sz w:val="20"/>
      </w:rPr>
      <w:t xml:space="preserve">Strana </w:t>
    </w:r>
    <w:r w:rsidRPr="00D85A9F">
      <w:rPr>
        <w:rFonts w:ascii="Arial" w:hAnsi="Arial" w:cs="Arial"/>
        <w:sz w:val="20"/>
      </w:rPr>
      <w:fldChar w:fldCharType="begin"/>
    </w:r>
    <w:r w:rsidRPr="00D85A9F">
      <w:rPr>
        <w:rFonts w:ascii="Arial" w:hAnsi="Arial" w:cs="Arial"/>
        <w:sz w:val="20"/>
      </w:rPr>
      <w:instrText>PAGE   \* MERGEFORMAT</w:instrText>
    </w:r>
    <w:r w:rsidRPr="00D85A9F">
      <w:rPr>
        <w:rFonts w:ascii="Arial" w:hAnsi="Arial" w:cs="Arial"/>
        <w:sz w:val="20"/>
      </w:rPr>
      <w:fldChar w:fldCharType="separate"/>
    </w:r>
    <w:r w:rsidR="006D0194">
      <w:rPr>
        <w:rFonts w:ascii="Arial" w:hAnsi="Arial" w:cs="Arial"/>
        <w:noProof/>
        <w:sz w:val="20"/>
      </w:rPr>
      <w:t>9</w:t>
    </w:r>
    <w:r w:rsidRPr="00D85A9F">
      <w:rPr>
        <w:rFonts w:ascii="Arial" w:hAnsi="Arial" w:cs="Arial"/>
        <w:sz w:val="20"/>
      </w:rPr>
      <w:fldChar w:fldCharType="end"/>
    </w:r>
    <w:r>
      <w:rPr>
        <w:rFonts w:ascii="Arial" w:hAnsi="Arial" w:cs="Arial"/>
        <w:sz w:val="20"/>
      </w:rPr>
      <w:t xml:space="preserve"> (celkem </w:t>
    </w:r>
    <w:r w:rsidRPr="00D85A9F">
      <w:rPr>
        <w:rFonts w:ascii="Arial" w:hAnsi="Arial" w:cs="Arial"/>
        <w:sz w:val="20"/>
      </w:rPr>
      <w:fldChar w:fldCharType="begin"/>
    </w:r>
    <w:r w:rsidRPr="00D85A9F">
      <w:rPr>
        <w:rFonts w:ascii="Arial" w:hAnsi="Arial" w:cs="Arial"/>
        <w:sz w:val="20"/>
      </w:rPr>
      <w:instrText xml:space="preserve"> NUMPAGES  \* Arabic  \* MERGEFORMAT </w:instrText>
    </w:r>
    <w:r w:rsidRPr="00D85A9F">
      <w:rPr>
        <w:rFonts w:ascii="Arial" w:hAnsi="Arial" w:cs="Arial"/>
        <w:sz w:val="20"/>
      </w:rPr>
      <w:fldChar w:fldCharType="separate"/>
    </w:r>
    <w:r w:rsidR="006D0194">
      <w:rPr>
        <w:rFonts w:ascii="Arial" w:hAnsi="Arial" w:cs="Arial"/>
        <w:noProof/>
        <w:sz w:val="20"/>
      </w:rPr>
      <w:t>41</w:t>
    </w:r>
    <w:r w:rsidRPr="00D85A9F">
      <w:rPr>
        <w:rFonts w:ascii="Arial" w:hAnsi="Arial" w:cs="Arial"/>
        <w:noProof/>
        <w:sz w:val="20"/>
      </w:rPr>
      <w:fldChar w:fldCharType="end"/>
    </w:r>
    <w:r>
      <w:rPr>
        <w:rFonts w:ascii="Arial" w:hAnsi="Arial" w:cs="Arial"/>
        <w:noProof/>
        <w:sz w:val="20"/>
      </w:rPr>
      <w:t>)</w:t>
    </w:r>
  </w:p>
  <w:p w:rsidR="007C183F" w:rsidRDefault="007C183F" w:rsidP="00654DFC">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8CF" w:rsidRDefault="000918C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978" w:rsidRDefault="00682978" w:rsidP="00DD74AD">
      <w:r>
        <w:separator/>
      </w:r>
    </w:p>
  </w:footnote>
  <w:footnote w:type="continuationSeparator" w:id="0">
    <w:p w:rsidR="00682978" w:rsidRDefault="00682978" w:rsidP="00DD74AD">
      <w:r>
        <w:continuationSeparator/>
      </w:r>
    </w:p>
  </w:footnote>
  <w:footnote w:id="1">
    <w:p w:rsidR="007C183F" w:rsidRPr="00C82552" w:rsidRDefault="007C183F" w:rsidP="00DD74AD">
      <w:pPr>
        <w:pStyle w:val="Textpoznpodarou"/>
        <w:rPr>
          <w:szCs w:val="18"/>
        </w:rPr>
      </w:pPr>
      <w:r w:rsidRPr="00C82552">
        <w:rPr>
          <w:rStyle w:val="Znakapoznpodarou"/>
          <w:szCs w:val="18"/>
        </w:rPr>
        <w:footnoteRef/>
      </w:r>
      <w:r w:rsidRPr="00C82552">
        <w:rPr>
          <w:szCs w:val="18"/>
        </w:rPr>
        <w:t xml:space="preserve"> Jedná se o aktualizovanou vizi ze Strategického rámce udržitelného rozvoje se zapracovanými připomínkami Řídícího výboru RVUR.</w:t>
      </w:r>
    </w:p>
  </w:footnote>
  <w:footnote w:id="2">
    <w:p w:rsidR="007C183F" w:rsidRPr="00A47689" w:rsidRDefault="007C183F" w:rsidP="00457FE1">
      <w:pPr>
        <w:pStyle w:val="Normln1"/>
        <w:spacing w:line="276" w:lineRule="auto"/>
        <w:rPr>
          <w:rFonts w:ascii="Arial" w:hAnsi="Arial" w:cs="Arial"/>
          <w:sz w:val="20"/>
          <w:szCs w:val="20"/>
        </w:rPr>
      </w:pPr>
      <w:r w:rsidRPr="00A47689">
        <w:rPr>
          <w:rFonts w:ascii="Arial" w:hAnsi="Arial" w:cs="Arial"/>
          <w:sz w:val="20"/>
          <w:szCs w:val="20"/>
          <w:vertAlign w:val="superscript"/>
        </w:rPr>
        <w:footnoteRef/>
      </w:r>
      <w:r w:rsidRPr="00A47689">
        <w:rPr>
          <w:rFonts w:ascii="Arial" w:eastAsia="Arial" w:hAnsi="Arial" w:cs="Arial"/>
          <w:sz w:val="20"/>
          <w:szCs w:val="20"/>
        </w:rPr>
        <w:t xml:space="preserve"> Viz např. </w:t>
      </w:r>
      <w:proofErr w:type="spellStart"/>
      <w:r w:rsidRPr="00A47689">
        <w:rPr>
          <w:rFonts w:ascii="Arial" w:eastAsia="Arial" w:hAnsi="Arial" w:cs="Arial"/>
          <w:sz w:val="20"/>
          <w:szCs w:val="20"/>
        </w:rPr>
        <w:t>Titmuss</w:t>
      </w:r>
      <w:proofErr w:type="spellEnd"/>
      <w:r w:rsidRPr="00A47689">
        <w:rPr>
          <w:rFonts w:ascii="Arial" w:eastAsia="Arial" w:hAnsi="Arial" w:cs="Arial"/>
          <w:sz w:val="20"/>
          <w:szCs w:val="20"/>
        </w:rPr>
        <w:t xml:space="preserve">, R. M., Abel-Smith, B., &amp; </w:t>
      </w:r>
      <w:proofErr w:type="spellStart"/>
      <w:r w:rsidRPr="00A47689">
        <w:rPr>
          <w:rFonts w:ascii="Arial" w:eastAsia="Arial" w:hAnsi="Arial" w:cs="Arial"/>
          <w:sz w:val="20"/>
          <w:szCs w:val="20"/>
        </w:rPr>
        <w:t>Titmuss</w:t>
      </w:r>
      <w:proofErr w:type="spellEnd"/>
      <w:r w:rsidRPr="00A47689">
        <w:rPr>
          <w:rFonts w:ascii="Arial" w:eastAsia="Arial" w:hAnsi="Arial" w:cs="Arial"/>
          <w:sz w:val="20"/>
          <w:szCs w:val="20"/>
        </w:rPr>
        <w:t xml:space="preserve">, K. (1987). </w:t>
      </w:r>
      <w:proofErr w:type="spellStart"/>
      <w:r w:rsidRPr="00A47689">
        <w:rPr>
          <w:rFonts w:ascii="Arial" w:eastAsia="Arial" w:hAnsi="Arial" w:cs="Arial"/>
          <w:sz w:val="20"/>
          <w:szCs w:val="20"/>
        </w:rPr>
        <w:t>The</w:t>
      </w:r>
      <w:proofErr w:type="spellEnd"/>
      <w:r w:rsidRPr="00A47689">
        <w:rPr>
          <w:rFonts w:ascii="Arial" w:eastAsia="Arial" w:hAnsi="Arial" w:cs="Arial"/>
          <w:sz w:val="20"/>
          <w:szCs w:val="20"/>
        </w:rPr>
        <w:t xml:space="preserve"> </w:t>
      </w:r>
      <w:proofErr w:type="spellStart"/>
      <w:r w:rsidRPr="00A47689">
        <w:rPr>
          <w:rFonts w:ascii="Arial" w:eastAsia="Arial" w:hAnsi="Arial" w:cs="Arial"/>
          <w:sz w:val="20"/>
          <w:szCs w:val="20"/>
        </w:rPr>
        <w:t>philosophy</w:t>
      </w:r>
      <w:proofErr w:type="spellEnd"/>
      <w:r w:rsidRPr="00A47689">
        <w:rPr>
          <w:rFonts w:ascii="Arial" w:eastAsia="Arial" w:hAnsi="Arial" w:cs="Arial"/>
          <w:sz w:val="20"/>
          <w:szCs w:val="20"/>
        </w:rPr>
        <w:t xml:space="preserve"> </w:t>
      </w:r>
      <w:proofErr w:type="spellStart"/>
      <w:r w:rsidRPr="00A47689">
        <w:rPr>
          <w:rFonts w:ascii="Arial" w:eastAsia="Arial" w:hAnsi="Arial" w:cs="Arial"/>
          <w:sz w:val="20"/>
          <w:szCs w:val="20"/>
        </w:rPr>
        <w:t>of</w:t>
      </w:r>
      <w:proofErr w:type="spellEnd"/>
      <w:r w:rsidRPr="00A47689">
        <w:rPr>
          <w:rFonts w:ascii="Arial" w:eastAsia="Arial" w:hAnsi="Arial" w:cs="Arial"/>
          <w:sz w:val="20"/>
          <w:szCs w:val="20"/>
        </w:rPr>
        <w:t xml:space="preserve"> </w:t>
      </w:r>
      <w:proofErr w:type="spellStart"/>
      <w:r w:rsidRPr="00A47689">
        <w:rPr>
          <w:rFonts w:ascii="Arial" w:eastAsia="Arial" w:hAnsi="Arial" w:cs="Arial"/>
          <w:sz w:val="20"/>
          <w:szCs w:val="20"/>
        </w:rPr>
        <w:t>welfare</w:t>
      </w:r>
      <w:proofErr w:type="spellEnd"/>
      <w:r w:rsidRPr="00A47689">
        <w:rPr>
          <w:rFonts w:ascii="Arial" w:eastAsia="Arial" w:hAnsi="Arial" w:cs="Arial"/>
          <w:sz w:val="20"/>
          <w:szCs w:val="20"/>
        </w:rPr>
        <w:t xml:space="preserve">: </w:t>
      </w:r>
      <w:proofErr w:type="spellStart"/>
      <w:r w:rsidRPr="00A47689">
        <w:rPr>
          <w:rFonts w:ascii="Arial" w:eastAsia="Arial" w:hAnsi="Arial" w:cs="Arial"/>
          <w:sz w:val="20"/>
          <w:szCs w:val="20"/>
        </w:rPr>
        <w:t>Selected</w:t>
      </w:r>
      <w:proofErr w:type="spellEnd"/>
      <w:r w:rsidRPr="00A47689">
        <w:rPr>
          <w:rFonts w:ascii="Arial" w:eastAsia="Arial" w:hAnsi="Arial" w:cs="Arial"/>
          <w:sz w:val="20"/>
          <w:szCs w:val="20"/>
        </w:rPr>
        <w:t xml:space="preserve"> </w:t>
      </w:r>
      <w:proofErr w:type="spellStart"/>
      <w:r w:rsidRPr="00A47689">
        <w:rPr>
          <w:rFonts w:ascii="Arial" w:eastAsia="Arial" w:hAnsi="Arial" w:cs="Arial"/>
          <w:sz w:val="20"/>
          <w:szCs w:val="20"/>
        </w:rPr>
        <w:t>writings</w:t>
      </w:r>
      <w:proofErr w:type="spellEnd"/>
      <w:r w:rsidRPr="00A47689">
        <w:rPr>
          <w:rFonts w:ascii="Arial" w:eastAsia="Arial" w:hAnsi="Arial" w:cs="Arial"/>
          <w:sz w:val="20"/>
          <w:szCs w:val="20"/>
        </w:rPr>
        <w:t xml:space="preserve"> </w:t>
      </w:r>
      <w:proofErr w:type="spellStart"/>
      <w:r w:rsidRPr="00A47689">
        <w:rPr>
          <w:rFonts w:ascii="Arial" w:eastAsia="Arial" w:hAnsi="Arial" w:cs="Arial"/>
          <w:sz w:val="20"/>
          <w:szCs w:val="20"/>
        </w:rPr>
        <w:t>of</w:t>
      </w:r>
      <w:proofErr w:type="spellEnd"/>
      <w:r w:rsidRPr="00A47689">
        <w:rPr>
          <w:rFonts w:ascii="Arial" w:eastAsia="Arial" w:hAnsi="Arial" w:cs="Arial"/>
          <w:sz w:val="20"/>
          <w:szCs w:val="20"/>
        </w:rPr>
        <w:t xml:space="preserve"> </w:t>
      </w:r>
      <w:proofErr w:type="gramStart"/>
      <w:r w:rsidRPr="00A47689">
        <w:rPr>
          <w:rFonts w:ascii="Arial" w:eastAsia="Arial" w:hAnsi="Arial" w:cs="Arial"/>
          <w:sz w:val="20"/>
          <w:szCs w:val="20"/>
        </w:rPr>
        <w:t>Richard</w:t>
      </w:r>
      <w:proofErr w:type="gramEnd"/>
      <w:r w:rsidRPr="00A47689">
        <w:rPr>
          <w:rFonts w:ascii="Arial" w:eastAsia="Arial" w:hAnsi="Arial" w:cs="Arial"/>
          <w:sz w:val="20"/>
          <w:szCs w:val="20"/>
        </w:rPr>
        <w:t xml:space="preserve"> M. </w:t>
      </w:r>
      <w:proofErr w:type="spellStart"/>
      <w:r w:rsidRPr="00A47689">
        <w:rPr>
          <w:rFonts w:ascii="Arial" w:eastAsia="Arial" w:hAnsi="Arial" w:cs="Arial"/>
          <w:sz w:val="20"/>
          <w:szCs w:val="20"/>
        </w:rPr>
        <w:t>Titmuss</w:t>
      </w:r>
      <w:proofErr w:type="spellEnd"/>
      <w:r w:rsidRPr="00A47689">
        <w:rPr>
          <w:rFonts w:ascii="Arial" w:eastAsia="Arial" w:hAnsi="Arial" w:cs="Arial"/>
          <w:sz w:val="20"/>
          <w:szCs w:val="20"/>
        </w:rPr>
        <w:t>.</w:t>
      </w:r>
    </w:p>
  </w:footnote>
  <w:footnote w:id="3">
    <w:p w:rsidR="007C183F" w:rsidRPr="00A47689" w:rsidRDefault="007C183F" w:rsidP="00457FE1">
      <w:pPr>
        <w:pStyle w:val="Normln1"/>
        <w:spacing w:line="276" w:lineRule="auto"/>
        <w:rPr>
          <w:rFonts w:ascii="Arial" w:hAnsi="Arial" w:cs="Arial"/>
          <w:sz w:val="20"/>
          <w:szCs w:val="20"/>
        </w:rPr>
      </w:pPr>
      <w:r w:rsidRPr="00A47689">
        <w:rPr>
          <w:rFonts w:ascii="Arial" w:hAnsi="Arial" w:cs="Arial"/>
          <w:sz w:val="20"/>
          <w:szCs w:val="20"/>
          <w:vertAlign w:val="superscript"/>
        </w:rPr>
        <w:footnoteRef/>
      </w:r>
      <w:r w:rsidRPr="00A47689">
        <w:rPr>
          <w:rFonts w:ascii="Arial" w:eastAsia="Arial" w:hAnsi="Arial" w:cs="Arial"/>
          <w:sz w:val="20"/>
          <w:szCs w:val="20"/>
        </w:rPr>
        <w:t xml:space="preserve"> V souladu s principem </w:t>
      </w:r>
      <w:proofErr w:type="spellStart"/>
      <w:r w:rsidRPr="00A47689">
        <w:rPr>
          <w:rFonts w:ascii="Arial" w:eastAsia="Arial" w:hAnsi="Arial" w:cs="Arial"/>
          <w:i/>
          <w:sz w:val="20"/>
          <w:szCs w:val="20"/>
        </w:rPr>
        <w:t>resilience</w:t>
      </w:r>
      <w:proofErr w:type="spellEnd"/>
      <w:r w:rsidRPr="00A47689">
        <w:rPr>
          <w:rFonts w:ascii="Arial" w:eastAsia="Arial" w:hAnsi="Arial" w:cs="Arial"/>
          <w:sz w:val="20"/>
          <w:szCs w:val="20"/>
        </w:rPr>
        <w:t xml:space="preserve">. OECD definuje </w:t>
      </w:r>
      <w:proofErr w:type="spellStart"/>
      <w:r w:rsidRPr="00A47689">
        <w:rPr>
          <w:rFonts w:ascii="Arial" w:eastAsia="Arial" w:hAnsi="Arial" w:cs="Arial"/>
          <w:i/>
          <w:sz w:val="20"/>
          <w:szCs w:val="20"/>
        </w:rPr>
        <w:t>resilience</w:t>
      </w:r>
      <w:proofErr w:type="spellEnd"/>
      <w:r w:rsidRPr="00A47689">
        <w:rPr>
          <w:rFonts w:ascii="Arial" w:eastAsia="Arial" w:hAnsi="Arial" w:cs="Arial"/>
          <w:sz w:val="20"/>
          <w:szCs w:val="20"/>
        </w:rPr>
        <w:t xml:space="preserve"> jako „</w:t>
      </w:r>
      <w:r w:rsidRPr="00A47689">
        <w:rPr>
          <w:rFonts w:ascii="Arial" w:eastAsia="Arial" w:hAnsi="Arial" w:cs="Arial"/>
          <w:i/>
          <w:sz w:val="20"/>
          <w:szCs w:val="20"/>
        </w:rPr>
        <w:t>schopnost domácností, společenství a národů absorbovat šoky a zotavit se z nich, a zároveň se pozitivně adaptovat a transformovat své struktury i způsoby života tváří v tvář dlouhodobému napětí, změně a nejistotě“</w:t>
      </w:r>
      <w:r w:rsidRPr="00A47689">
        <w:rPr>
          <w:rFonts w:ascii="Arial" w:eastAsia="Arial" w:hAnsi="Arial" w:cs="Arial"/>
          <w:sz w:val="20"/>
          <w:szCs w:val="20"/>
        </w:rPr>
        <w:t xml:space="preserve">, http://www.oecd.org//dac/FINAL WP 13 </w:t>
      </w:r>
      <w:proofErr w:type="spellStart"/>
      <w:r w:rsidRPr="00A47689">
        <w:rPr>
          <w:rFonts w:ascii="Arial" w:eastAsia="Arial" w:hAnsi="Arial" w:cs="Arial"/>
          <w:sz w:val="20"/>
          <w:szCs w:val="20"/>
        </w:rPr>
        <w:t>Resilience</w:t>
      </w:r>
      <w:proofErr w:type="spellEnd"/>
      <w:r w:rsidRPr="00A47689">
        <w:rPr>
          <w:rFonts w:ascii="Arial" w:eastAsia="Arial" w:hAnsi="Arial" w:cs="Arial"/>
          <w:sz w:val="20"/>
          <w:szCs w:val="20"/>
        </w:rPr>
        <w:t xml:space="preserve"> and Risk.pdf</w:t>
      </w:r>
    </w:p>
  </w:footnote>
  <w:footnote w:id="4">
    <w:p w:rsidR="007C183F" w:rsidRPr="00A47689" w:rsidRDefault="007C183F" w:rsidP="00C13838">
      <w:pPr>
        <w:pStyle w:val="Textpoznpodarou"/>
        <w:rPr>
          <w:sz w:val="20"/>
        </w:rPr>
      </w:pPr>
      <w:r w:rsidRPr="00A47689">
        <w:rPr>
          <w:rStyle w:val="Znakapoznpodarou"/>
          <w:sz w:val="20"/>
        </w:rPr>
        <w:footnoteRef/>
      </w:r>
      <w:r w:rsidRPr="00A47689">
        <w:rPr>
          <w:sz w:val="20"/>
        </w:rPr>
        <w:t xml:space="preserve"> </w:t>
      </w:r>
      <w:r w:rsidRPr="00A47689">
        <w:rPr>
          <w:rStyle w:val="selectable"/>
          <w:sz w:val="20"/>
        </w:rPr>
        <w:t xml:space="preserve">Svobodová, L., Mlezivová, I., Vinopal, J. a </w:t>
      </w:r>
      <w:proofErr w:type="spellStart"/>
      <w:r w:rsidRPr="00A47689">
        <w:rPr>
          <w:rStyle w:val="selectable"/>
          <w:sz w:val="20"/>
        </w:rPr>
        <w:t>Červenka</w:t>
      </w:r>
      <w:proofErr w:type="spellEnd"/>
      <w:r w:rsidRPr="00A47689">
        <w:rPr>
          <w:rStyle w:val="selectable"/>
          <w:sz w:val="20"/>
        </w:rPr>
        <w:t xml:space="preserve">, J., 2015. </w:t>
      </w:r>
      <w:proofErr w:type="spellStart"/>
      <w:r w:rsidRPr="00A47689">
        <w:rPr>
          <w:rStyle w:val="selectable"/>
          <w:i/>
          <w:iCs/>
          <w:sz w:val="20"/>
        </w:rPr>
        <w:t>Proměny</w:t>
      </w:r>
      <w:proofErr w:type="spellEnd"/>
      <w:r w:rsidRPr="00A47689">
        <w:rPr>
          <w:rStyle w:val="selectable"/>
          <w:i/>
          <w:iCs/>
          <w:sz w:val="20"/>
        </w:rPr>
        <w:t xml:space="preserve"> kvality </w:t>
      </w:r>
      <w:proofErr w:type="spellStart"/>
      <w:r w:rsidRPr="00A47689">
        <w:rPr>
          <w:rStyle w:val="selectable"/>
          <w:i/>
          <w:iCs/>
          <w:sz w:val="20"/>
        </w:rPr>
        <w:t>pracovního</w:t>
      </w:r>
      <w:proofErr w:type="spellEnd"/>
      <w:r w:rsidRPr="00A47689">
        <w:rPr>
          <w:rStyle w:val="selectable"/>
          <w:i/>
          <w:iCs/>
          <w:sz w:val="20"/>
        </w:rPr>
        <w:t xml:space="preserve"> </w:t>
      </w:r>
      <w:proofErr w:type="spellStart"/>
      <w:r w:rsidRPr="00A47689">
        <w:rPr>
          <w:rStyle w:val="selectable"/>
          <w:i/>
          <w:iCs/>
          <w:sz w:val="20"/>
        </w:rPr>
        <w:t>života</w:t>
      </w:r>
      <w:proofErr w:type="spellEnd"/>
      <w:r w:rsidRPr="00A47689">
        <w:rPr>
          <w:rStyle w:val="selectable"/>
          <w:sz w:val="20"/>
        </w:rPr>
        <w:t xml:space="preserve">. Praha: </w:t>
      </w:r>
      <w:r w:rsidRPr="00A47689">
        <w:rPr>
          <w:sz w:val="20"/>
        </w:rPr>
        <w:t>Výzkumný ústav bezpečnosti práce. S. 46-47.</w:t>
      </w:r>
    </w:p>
  </w:footnote>
  <w:footnote w:id="5">
    <w:p w:rsidR="007C183F" w:rsidRPr="00A47689" w:rsidRDefault="007C183F" w:rsidP="00C13838">
      <w:pPr>
        <w:pStyle w:val="Normln1"/>
        <w:spacing w:line="276" w:lineRule="auto"/>
        <w:rPr>
          <w:rFonts w:ascii="Arial" w:hAnsi="Arial" w:cs="Arial"/>
          <w:sz w:val="20"/>
          <w:szCs w:val="20"/>
        </w:rPr>
      </w:pPr>
      <w:r w:rsidRPr="00A47689">
        <w:rPr>
          <w:rFonts w:ascii="Arial" w:hAnsi="Arial" w:cs="Arial"/>
          <w:sz w:val="20"/>
          <w:szCs w:val="20"/>
          <w:vertAlign w:val="superscript"/>
        </w:rPr>
        <w:footnoteRef/>
      </w:r>
      <w:r w:rsidRPr="00A47689">
        <w:rPr>
          <w:rFonts w:ascii="Arial" w:eastAsia="Arial" w:hAnsi="Arial" w:cs="Arial"/>
          <w:sz w:val="20"/>
          <w:szCs w:val="20"/>
        </w:rPr>
        <w:t xml:space="preserve"> Např. v sekundárním sektoru, který je pro ČR velmi významným zaměstnavatelem (dle MPSV v 1. pol. 2015 pracovalo v ČR v sekundárním sektoru 38,1 % zaměstnanců). Ale též v některých oblastech služeb s vysokou mírou intenzity práce. Viz Dopady digitalizace na trh práce v ČR a EU, Odd. </w:t>
      </w:r>
      <w:proofErr w:type="gramStart"/>
      <w:r w:rsidRPr="00A47689">
        <w:rPr>
          <w:rFonts w:ascii="Arial" w:eastAsia="Arial" w:hAnsi="Arial" w:cs="Arial"/>
          <w:sz w:val="20"/>
          <w:szCs w:val="20"/>
        </w:rPr>
        <w:t>strategií</w:t>
      </w:r>
      <w:proofErr w:type="gramEnd"/>
      <w:r w:rsidRPr="00A47689">
        <w:rPr>
          <w:rFonts w:ascii="Arial" w:eastAsia="Arial" w:hAnsi="Arial" w:cs="Arial"/>
          <w:sz w:val="20"/>
          <w:szCs w:val="20"/>
        </w:rPr>
        <w:t xml:space="preserve"> a trendů Úřadu vlády ČR, 2015, http://www.vlada.cz/assets/evropske-zalezitosti/analyzy-EU/Dopady-digitalizace-na-trh-prace-CR-a-EU.pdf.</w:t>
      </w:r>
    </w:p>
  </w:footnote>
  <w:footnote w:id="6">
    <w:p w:rsidR="007C183F" w:rsidRPr="00A47689" w:rsidRDefault="007C183F" w:rsidP="00C13838">
      <w:pPr>
        <w:pStyle w:val="Textpoznpodarou"/>
        <w:rPr>
          <w:sz w:val="20"/>
        </w:rPr>
      </w:pPr>
      <w:r w:rsidRPr="00A47689">
        <w:rPr>
          <w:rStyle w:val="Znakapoznpodarou"/>
          <w:sz w:val="20"/>
        </w:rPr>
        <w:footnoteRef/>
      </w:r>
      <w:r w:rsidRPr="00A47689">
        <w:rPr>
          <w:sz w:val="20"/>
        </w:rPr>
        <w:t xml:space="preserve"> </w:t>
      </w:r>
      <w:proofErr w:type="spellStart"/>
      <w:r w:rsidRPr="00A47689">
        <w:rPr>
          <w:sz w:val="20"/>
        </w:rPr>
        <w:t>European</w:t>
      </w:r>
      <w:proofErr w:type="spellEnd"/>
      <w:r w:rsidRPr="00A47689">
        <w:rPr>
          <w:sz w:val="20"/>
        </w:rPr>
        <w:t xml:space="preserve"> </w:t>
      </w:r>
      <w:proofErr w:type="spellStart"/>
      <w:r w:rsidRPr="00A47689">
        <w:rPr>
          <w:sz w:val="20"/>
        </w:rPr>
        <w:t>Parliament</w:t>
      </w:r>
      <w:proofErr w:type="spellEnd"/>
      <w:r w:rsidRPr="00A47689">
        <w:rPr>
          <w:sz w:val="20"/>
        </w:rPr>
        <w:t xml:space="preserve">, 2015. </w:t>
      </w:r>
      <w:proofErr w:type="spellStart"/>
      <w:r w:rsidRPr="00A47689">
        <w:rPr>
          <w:sz w:val="20"/>
        </w:rPr>
        <w:t>Employment</w:t>
      </w:r>
      <w:proofErr w:type="spellEnd"/>
      <w:r w:rsidRPr="00A47689">
        <w:rPr>
          <w:sz w:val="20"/>
        </w:rPr>
        <w:t xml:space="preserve"> and </w:t>
      </w:r>
      <w:proofErr w:type="spellStart"/>
      <w:r w:rsidRPr="00A47689">
        <w:rPr>
          <w:sz w:val="20"/>
        </w:rPr>
        <w:t>Skills</w:t>
      </w:r>
      <w:proofErr w:type="spellEnd"/>
      <w:r w:rsidRPr="00A47689">
        <w:rPr>
          <w:sz w:val="20"/>
        </w:rPr>
        <w:t xml:space="preserve"> </w:t>
      </w:r>
      <w:proofErr w:type="spellStart"/>
      <w:r w:rsidRPr="00A47689">
        <w:rPr>
          <w:sz w:val="20"/>
        </w:rPr>
        <w:t>Aspects</w:t>
      </w:r>
      <w:proofErr w:type="spellEnd"/>
      <w:r w:rsidRPr="00A47689">
        <w:rPr>
          <w:sz w:val="20"/>
        </w:rPr>
        <w:t xml:space="preserve"> </w:t>
      </w:r>
      <w:proofErr w:type="spellStart"/>
      <w:r w:rsidRPr="00A47689">
        <w:rPr>
          <w:sz w:val="20"/>
        </w:rPr>
        <w:t>of</w:t>
      </w:r>
      <w:proofErr w:type="spellEnd"/>
      <w:r w:rsidRPr="00A47689">
        <w:rPr>
          <w:sz w:val="20"/>
        </w:rPr>
        <w:t xml:space="preserve"> </w:t>
      </w:r>
      <w:proofErr w:type="spellStart"/>
      <w:r w:rsidRPr="00A47689">
        <w:rPr>
          <w:sz w:val="20"/>
        </w:rPr>
        <w:t>the</w:t>
      </w:r>
      <w:proofErr w:type="spellEnd"/>
      <w:r w:rsidRPr="00A47689">
        <w:rPr>
          <w:sz w:val="20"/>
        </w:rPr>
        <w:t xml:space="preserve"> Digital Single Market </w:t>
      </w:r>
      <w:proofErr w:type="spellStart"/>
      <w:r w:rsidRPr="00A47689">
        <w:rPr>
          <w:sz w:val="20"/>
        </w:rPr>
        <w:t>Strategy</w:t>
      </w:r>
      <w:proofErr w:type="spellEnd"/>
      <w:r w:rsidRPr="00A47689">
        <w:rPr>
          <w:sz w:val="20"/>
        </w:rPr>
        <w:t xml:space="preserve">. Study </w:t>
      </w:r>
      <w:proofErr w:type="spellStart"/>
      <w:r w:rsidRPr="00A47689">
        <w:rPr>
          <w:sz w:val="20"/>
        </w:rPr>
        <w:t>for</w:t>
      </w:r>
      <w:proofErr w:type="spellEnd"/>
      <w:r w:rsidRPr="00A47689">
        <w:rPr>
          <w:sz w:val="20"/>
        </w:rPr>
        <w:t xml:space="preserve"> </w:t>
      </w:r>
      <w:proofErr w:type="spellStart"/>
      <w:r w:rsidRPr="00A47689">
        <w:rPr>
          <w:sz w:val="20"/>
        </w:rPr>
        <w:t>the</w:t>
      </w:r>
      <w:proofErr w:type="spellEnd"/>
      <w:r w:rsidRPr="00A47689">
        <w:rPr>
          <w:sz w:val="20"/>
        </w:rPr>
        <w:t xml:space="preserve"> EMPL </w:t>
      </w:r>
      <w:proofErr w:type="spellStart"/>
      <w:r w:rsidRPr="00A47689">
        <w:rPr>
          <w:sz w:val="20"/>
        </w:rPr>
        <w:t>Committee</w:t>
      </w:r>
      <w:proofErr w:type="spellEnd"/>
      <w:r w:rsidRPr="00A47689">
        <w:rPr>
          <w:sz w:val="20"/>
        </w:rPr>
        <w:t xml:space="preserve">. S. 24. Dostupné z: </w:t>
      </w:r>
      <w:hyperlink r:id="rId1" w:history="1">
        <w:r w:rsidRPr="00A47689">
          <w:rPr>
            <w:rStyle w:val="Hypertextovodkaz"/>
            <w:sz w:val="20"/>
          </w:rPr>
          <w:t>http://www.europarl.europa.eu/RegData/etudes/STUD/2015/569967/IPOL_STU(2015)569967_EN.pdf</w:t>
        </w:r>
      </w:hyperlink>
      <w:r w:rsidRPr="00A47689">
        <w:rPr>
          <w:sz w:val="20"/>
        </w:rPr>
        <w:t xml:space="preserve">. </w:t>
      </w:r>
      <w:proofErr w:type="spellStart"/>
      <w:r w:rsidRPr="00A47689">
        <w:rPr>
          <w:sz w:val="20"/>
        </w:rPr>
        <w:t>European</w:t>
      </w:r>
      <w:proofErr w:type="spellEnd"/>
      <w:r w:rsidRPr="00A47689">
        <w:rPr>
          <w:sz w:val="20"/>
        </w:rPr>
        <w:t xml:space="preserve"> </w:t>
      </w:r>
      <w:proofErr w:type="spellStart"/>
      <w:r w:rsidRPr="00A47689">
        <w:rPr>
          <w:sz w:val="20"/>
        </w:rPr>
        <w:t>Parliament</w:t>
      </w:r>
      <w:proofErr w:type="spellEnd"/>
      <w:r w:rsidRPr="00A47689">
        <w:rPr>
          <w:sz w:val="20"/>
        </w:rPr>
        <w:t xml:space="preserve">, 2016. </w:t>
      </w:r>
      <w:proofErr w:type="spellStart"/>
      <w:r w:rsidRPr="00A47689">
        <w:rPr>
          <w:sz w:val="20"/>
        </w:rPr>
        <w:t>Industry</w:t>
      </w:r>
      <w:proofErr w:type="spellEnd"/>
      <w:r w:rsidRPr="00A47689">
        <w:rPr>
          <w:sz w:val="20"/>
        </w:rPr>
        <w:t xml:space="preserve"> 4.0. Study </w:t>
      </w:r>
      <w:proofErr w:type="spellStart"/>
      <w:r w:rsidRPr="00A47689">
        <w:rPr>
          <w:sz w:val="20"/>
        </w:rPr>
        <w:t>for</w:t>
      </w:r>
      <w:proofErr w:type="spellEnd"/>
      <w:r w:rsidRPr="00A47689">
        <w:rPr>
          <w:sz w:val="20"/>
        </w:rPr>
        <w:t xml:space="preserve"> </w:t>
      </w:r>
      <w:proofErr w:type="spellStart"/>
      <w:r w:rsidRPr="00A47689">
        <w:rPr>
          <w:sz w:val="20"/>
        </w:rPr>
        <w:t>the</w:t>
      </w:r>
      <w:proofErr w:type="spellEnd"/>
      <w:r w:rsidRPr="00A47689">
        <w:rPr>
          <w:sz w:val="20"/>
        </w:rPr>
        <w:t xml:space="preserve"> ITRE </w:t>
      </w:r>
      <w:proofErr w:type="spellStart"/>
      <w:r w:rsidRPr="00A47689">
        <w:rPr>
          <w:sz w:val="20"/>
        </w:rPr>
        <w:t>Commitee</w:t>
      </w:r>
      <w:proofErr w:type="spellEnd"/>
      <w:r w:rsidRPr="00A47689">
        <w:rPr>
          <w:sz w:val="20"/>
        </w:rPr>
        <w:t xml:space="preserve">. S. 47-49. Dostupné z: http://www.europarl.europa.eu/RegData/etudes/STUD/2016/570007/IPOL_STU(2016)570007_EN.pdf . </w:t>
      </w:r>
      <w:proofErr w:type="spellStart"/>
      <w:r w:rsidRPr="00A47689">
        <w:rPr>
          <w:sz w:val="20"/>
        </w:rPr>
        <w:t>Federal</w:t>
      </w:r>
      <w:proofErr w:type="spellEnd"/>
      <w:r w:rsidRPr="00A47689">
        <w:rPr>
          <w:sz w:val="20"/>
        </w:rPr>
        <w:t xml:space="preserve"> Ministry </w:t>
      </w:r>
      <w:proofErr w:type="spellStart"/>
      <w:r w:rsidRPr="00A47689">
        <w:rPr>
          <w:sz w:val="20"/>
        </w:rPr>
        <w:t>of</w:t>
      </w:r>
      <w:proofErr w:type="spellEnd"/>
      <w:r w:rsidRPr="00A47689">
        <w:rPr>
          <w:sz w:val="20"/>
        </w:rPr>
        <w:t xml:space="preserve"> </w:t>
      </w:r>
      <w:proofErr w:type="spellStart"/>
      <w:r w:rsidRPr="00A47689">
        <w:rPr>
          <w:sz w:val="20"/>
        </w:rPr>
        <w:t>Labour</w:t>
      </w:r>
      <w:proofErr w:type="spellEnd"/>
      <w:r w:rsidRPr="00A47689">
        <w:rPr>
          <w:sz w:val="20"/>
        </w:rPr>
        <w:t xml:space="preserve"> and </w:t>
      </w:r>
      <w:proofErr w:type="spellStart"/>
      <w:r w:rsidRPr="00A47689">
        <w:rPr>
          <w:sz w:val="20"/>
        </w:rPr>
        <w:t>Social</w:t>
      </w:r>
      <w:proofErr w:type="spellEnd"/>
      <w:r w:rsidRPr="00A47689">
        <w:rPr>
          <w:sz w:val="20"/>
        </w:rPr>
        <w:t xml:space="preserve"> </w:t>
      </w:r>
      <w:proofErr w:type="spellStart"/>
      <w:r w:rsidRPr="00A47689">
        <w:rPr>
          <w:sz w:val="20"/>
        </w:rPr>
        <w:t>Affairs</w:t>
      </w:r>
      <w:proofErr w:type="spellEnd"/>
      <w:r w:rsidRPr="00A47689">
        <w:rPr>
          <w:sz w:val="20"/>
        </w:rPr>
        <w:t xml:space="preserve">, </w:t>
      </w:r>
      <w:proofErr w:type="spellStart"/>
      <w:r w:rsidRPr="00A47689">
        <w:rPr>
          <w:sz w:val="20"/>
        </w:rPr>
        <w:t>Germany</w:t>
      </w:r>
      <w:proofErr w:type="spellEnd"/>
      <w:r w:rsidRPr="00A47689">
        <w:rPr>
          <w:sz w:val="20"/>
        </w:rPr>
        <w:t xml:space="preserve">. 2015. Green </w:t>
      </w:r>
      <w:proofErr w:type="spellStart"/>
      <w:r w:rsidRPr="00A47689">
        <w:rPr>
          <w:sz w:val="20"/>
        </w:rPr>
        <w:t>Paper</w:t>
      </w:r>
      <w:proofErr w:type="spellEnd"/>
      <w:r w:rsidRPr="00A47689">
        <w:rPr>
          <w:sz w:val="20"/>
        </w:rPr>
        <w:t xml:space="preserve"> </w:t>
      </w:r>
      <w:proofErr w:type="spellStart"/>
      <w:r w:rsidRPr="00A47689">
        <w:rPr>
          <w:sz w:val="20"/>
        </w:rPr>
        <w:t>Work</w:t>
      </w:r>
      <w:proofErr w:type="spellEnd"/>
      <w:r w:rsidRPr="00A47689">
        <w:rPr>
          <w:sz w:val="20"/>
        </w:rPr>
        <w:t xml:space="preserve"> 4.0. Dostupné z: http://www.bmas.de/EN/Services/Publications/arbeiten-4-0-greenpaper-work-4-0.html</w:t>
      </w:r>
    </w:p>
  </w:footnote>
  <w:footnote w:id="7">
    <w:p w:rsidR="007C183F" w:rsidRPr="00A47689" w:rsidRDefault="007C183F" w:rsidP="00C13838">
      <w:pPr>
        <w:pStyle w:val="Normln1"/>
        <w:spacing w:line="276" w:lineRule="auto"/>
        <w:rPr>
          <w:rFonts w:ascii="Arial" w:hAnsi="Arial" w:cs="Arial"/>
          <w:sz w:val="20"/>
          <w:szCs w:val="20"/>
        </w:rPr>
      </w:pPr>
      <w:r w:rsidRPr="00A47689">
        <w:rPr>
          <w:rFonts w:ascii="Arial" w:hAnsi="Arial" w:cs="Arial"/>
          <w:sz w:val="20"/>
          <w:szCs w:val="20"/>
          <w:vertAlign w:val="superscript"/>
        </w:rPr>
        <w:footnoteRef/>
      </w:r>
      <w:r w:rsidRPr="00A47689">
        <w:rPr>
          <w:rFonts w:ascii="Arial" w:eastAsia="Arial" w:hAnsi="Arial" w:cs="Arial"/>
          <w:sz w:val="20"/>
          <w:szCs w:val="20"/>
        </w:rPr>
        <w:t xml:space="preserve"> S touto perspektivou je vhodné nahlížet mj. na společenskou debatu o </w:t>
      </w:r>
      <w:r w:rsidRPr="00A47689">
        <w:rPr>
          <w:rFonts w:ascii="Arial" w:eastAsia="Arial" w:hAnsi="Arial" w:cs="Arial"/>
          <w:i/>
          <w:sz w:val="20"/>
          <w:szCs w:val="20"/>
        </w:rPr>
        <w:t>nepodmíněném základním příjmu</w:t>
      </w:r>
      <w:r w:rsidRPr="00A47689">
        <w:rPr>
          <w:rFonts w:ascii="Arial" w:eastAsia="Arial" w:hAnsi="Arial" w:cs="Arial"/>
          <w:sz w:val="20"/>
          <w:szCs w:val="20"/>
        </w:rPr>
        <w:t>.</w:t>
      </w:r>
    </w:p>
  </w:footnote>
  <w:footnote w:id="8">
    <w:p w:rsidR="007C183F" w:rsidRPr="00A47689" w:rsidRDefault="007C183F" w:rsidP="00C13838">
      <w:pPr>
        <w:pStyle w:val="Normln1"/>
        <w:spacing w:line="276" w:lineRule="auto"/>
        <w:rPr>
          <w:rFonts w:ascii="Arial" w:hAnsi="Arial" w:cs="Arial"/>
          <w:sz w:val="20"/>
          <w:szCs w:val="20"/>
        </w:rPr>
      </w:pPr>
      <w:r w:rsidRPr="00A47689">
        <w:rPr>
          <w:rFonts w:ascii="Arial" w:hAnsi="Arial" w:cs="Arial"/>
          <w:sz w:val="20"/>
          <w:szCs w:val="20"/>
          <w:vertAlign w:val="superscript"/>
        </w:rPr>
        <w:footnoteRef/>
      </w:r>
      <w:r w:rsidRPr="00A47689">
        <w:rPr>
          <w:rFonts w:ascii="Arial" w:eastAsia="Arial" w:hAnsi="Arial" w:cs="Arial"/>
          <w:sz w:val="20"/>
          <w:szCs w:val="20"/>
        </w:rPr>
        <w:t xml:space="preserve"> Evropská komise, </w:t>
      </w:r>
      <w:proofErr w:type="spellStart"/>
      <w:r w:rsidRPr="00A47689">
        <w:rPr>
          <w:rFonts w:ascii="Arial" w:eastAsia="Arial" w:hAnsi="Arial" w:cs="Arial"/>
          <w:sz w:val="20"/>
          <w:szCs w:val="20"/>
        </w:rPr>
        <w:t>Growing</w:t>
      </w:r>
      <w:proofErr w:type="spellEnd"/>
      <w:r w:rsidRPr="00A47689">
        <w:rPr>
          <w:rFonts w:ascii="Arial" w:eastAsia="Arial" w:hAnsi="Arial" w:cs="Arial"/>
          <w:sz w:val="20"/>
          <w:szCs w:val="20"/>
        </w:rPr>
        <w:t xml:space="preserve"> </w:t>
      </w:r>
      <w:proofErr w:type="spellStart"/>
      <w:r w:rsidRPr="00A47689">
        <w:rPr>
          <w:rFonts w:ascii="Arial" w:eastAsia="Arial" w:hAnsi="Arial" w:cs="Arial"/>
          <w:sz w:val="20"/>
          <w:szCs w:val="20"/>
        </w:rPr>
        <w:t>the</w:t>
      </w:r>
      <w:proofErr w:type="spellEnd"/>
      <w:r w:rsidRPr="00A47689">
        <w:rPr>
          <w:rFonts w:ascii="Arial" w:eastAsia="Arial" w:hAnsi="Arial" w:cs="Arial"/>
          <w:sz w:val="20"/>
          <w:szCs w:val="20"/>
        </w:rPr>
        <w:t xml:space="preserve"> </w:t>
      </w:r>
      <w:proofErr w:type="spellStart"/>
      <w:r w:rsidRPr="00A47689">
        <w:rPr>
          <w:rFonts w:ascii="Arial" w:eastAsia="Arial" w:hAnsi="Arial" w:cs="Arial"/>
          <w:sz w:val="20"/>
          <w:szCs w:val="20"/>
        </w:rPr>
        <w:t>european</w:t>
      </w:r>
      <w:proofErr w:type="spellEnd"/>
      <w:r w:rsidRPr="00A47689">
        <w:rPr>
          <w:rFonts w:ascii="Arial" w:eastAsia="Arial" w:hAnsi="Arial" w:cs="Arial"/>
          <w:sz w:val="20"/>
          <w:szCs w:val="20"/>
        </w:rPr>
        <w:t xml:space="preserve"> </w:t>
      </w:r>
      <w:proofErr w:type="spellStart"/>
      <w:r w:rsidRPr="00A47689">
        <w:rPr>
          <w:rFonts w:ascii="Arial" w:eastAsia="Arial" w:hAnsi="Arial" w:cs="Arial"/>
          <w:sz w:val="20"/>
          <w:szCs w:val="20"/>
        </w:rPr>
        <w:t>silver</w:t>
      </w:r>
      <w:proofErr w:type="spellEnd"/>
      <w:r w:rsidRPr="00A47689">
        <w:rPr>
          <w:rFonts w:ascii="Arial" w:eastAsia="Arial" w:hAnsi="Arial" w:cs="Arial"/>
          <w:sz w:val="20"/>
          <w:szCs w:val="20"/>
        </w:rPr>
        <w:t xml:space="preserve"> </w:t>
      </w:r>
      <w:proofErr w:type="spellStart"/>
      <w:r w:rsidRPr="00A47689">
        <w:rPr>
          <w:rFonts w:ascii="Arial" w:eastAsia="Arial" w:hAnsi="Arial" w:cs="Arial"/>
          <w:sz w:val="20"/>
          <w:szCs w:val="20"/>
        </w:rPr>
        <w:t>econonomy</w:t>
      </w:r>
      <w:proofErr w:type="spellEnd"/>
      <w:r w:rsidRPr="00A47689">
        <w:rPr>
          <w:rFonts w:ascii="Arial" w:eastAsia="Arial" w:hAnsi="Arial" w:cs="Arial"/>
          <w:sz w:val="20"/>
          <w:szCs w:val="20"/>
        </w:rPr>
        <w:t>, 2015, http://ec.europa.eu/research/innovation-union/pdf/active-healthy-ageing/silvereco.pdf#view=fit&amp;pagemode=none</w:t>
      </w:r>
    </w:p>
  </w:footnote>
  <w:footnote w:id="9">
    <w:p w:rsidR="007C183F" w:rsidRPr="00A47689" w:rsidRDefault="007C183F" w:rsidP="00C13838">
      <w:pPr>
        <w:pStyle w:val="Normln1"/>
        <w:spacing w:line="276" w:lineRule="auto"/>
        <w:rPr>
          <w:rFonts w:ascii="Arial" w:hAnsi="Arial" w:cs="Arial"/>
          <w:sz w:val="20"/>
          <w:szCs w:val="20"/>
        </w:rPr>
      </w:pPr>
      <w:r w:rsidRPr="00A47689">
        <w:rPr>
          <w:rFonts w:ascii="Arial" w:hAnsi="Arial" w:cs="Arial"/>
          <w:sz w:val="20"/>
          <w:szCs w:val="20"/>
          <w:vertAlign w:val="superscript"/>
        </w:rPr>
        <w:footnoteRef/>
      </w:r>
      <w:r w:rsidRPr="00A47689">
        <w:rPr>
          <w:rFonts w:ascii="Arial" w:eastAsia="Arial" w:hAnsi="Arial" w:cs="Arial"/>
          <w:sz w:val="20"/>
          <w:szCs w:val="20"/>
        </w:rPr>
        <w:t xml:space="preserve"> Ministerstvo vnitra ČR, Strategie podpory dostupnosti a kvality veřejných služeb, 2004.</w:t>
      </w:r>
    </w:p>
  </w:footnote>
  <w:footnote w:id="10">
    <w:p w:rsidR="007C183F" w:rsidRPr="00A47689" w:rsidRDefault="007C183F" w:rsidP="00C13838">
      <w:pPr>
        <w:pStyle w:val="Textpoznpodarou"/>
        <w:spacing w:line="276" w:lineRule="auto"/>
        <w:rPr>
          <w:sz w:val="20"/>
        </w:rPr>
      </w:pPr>
      <w:r w:rsidRPr="00A47689">
        <w:rPr>
          <w:rStyle w:val="Znakapoznpodarou"/>
          <w:sz w:val="20"/>
        </w:rPr>
        <w:footnoteRef/>
      </w:r>
      <w:r w:rsidRPr="00A47689">
        <w:rPr>
          <w:sz w:val="20"/>
        </w:rPr>
        <w:t xml:space="preserve"> COMMUNICATION FROM THE COMMISSION TO THE EUROPEAN PARLIAMENT, THE COUNCIL, THE EUROPEAN ECONOMIC AND SOCIAL COMMITTEE AND THE COMMITTEE OF THE REGIONS </w:t>
      </w:r>
      <w:proofErr w:type="spellStart"/>
      <w:r w:rsidRPr="00A47689">
        <w:rPr>
          <w:sz w:val="20"/>
        </w:rPr>
        <w:t>Improving</w:t>
      </w:r>
      <w:proofErr w:type="spellEnd"/>
      <w:r w:rsidRPr="00A47689">
        <w:rPr>
          <w:sz w:val="20"/>
        </w:rPr>
        <w:t xml:space="preserve"> </w:t>
      </w:r>
      <w:proofErr w:type="spellStart"/>
      <w:r w:rsidRPr="00A47689">
        <w:rPr>
          <w:sz w:val="20"/>
        </w:rPr>
        <w:t>competences</w:t>
      </w:r>
      <w:proofErr w:type="spellEnd"/>
      <w:r w:rsidRPr="00A47689">
        <w:rPr>
          <w:sz w:val="20"/>
        </w:rPr>
        <w:t xml:space="preserve"> </w:t>
      </w:r>
      <w:proofErr w:type="spellStart"/>
      <w:r w:rsidRPr="00A47689">
        <w:rPr>
          <w:sz w:val="20"/>
        </w:rPr>
        <w:t>for</w:t>
      </w:r>
      <w:proofErr w:type="spellEnd"/>
      <w:r w:rsidRPr="00A47689">
        <w:rPr>
          <w:sz w:val="20"/>
        </w:rPr>
        <w:t xml:space="preserve"> </w:t>
      </w:r>
      <w:proofErr w:type="spellStart"/>
      <w:r w:rsidRPr="00A47689">
        <w:rPr>
          <w:sz w:val="20"/>
        </w:rPr>
        <w:t>the</w:t>
      </w:r>
      <w:proofErr w:type="spellEnd"/>
      <w:r w:rsidRPr="00A47689">
        <w:rPr>
          <w:sz w:val="20"/>
        </w:rPr>
        <w:t xml:space="preserve"> 21st </w:t>
      </w:r>
      <w:proofErr w:type="spellStart"/>
      <w:r w:rsidRPr="00A47689">
        <w:rPr>
          <w:sz w:val="20"/>
        </w:rPr>
        <w:t>Century</w:t>
      </w:r>
      <w:proofErr w:type="spellEnd"/>
      <w:r w:rsidRPr="00A47689">
        <w:rPr>
          <w:sz w:val="20"/>
        </w:rPr>
        <w:t xml:space="preserve">: </w:t>
      </w:r>
      <w:proofErr w:type="spellStart"/>
      <w:r w:rsidRPr="00A47689">
        <w:rPr>
          <w:sz w:val="20"/>
        </w:rPr>
        <w:t>An</w:t>
      </w:r>
      <w:proofErr w:type="spellEnd"/>
      <w:r w:rsidRPr="00A47689">
        <w:rPr>
          <w:sz w:val="20"/>
        </w:rPr>
        <w:t xml:space="preserve"> Agenda </w:t>
      </w:r>
      <w:proofErr w:type="spellStart"/>
      <w:r w:rsidRPr="00A47689">
        <w:rPr>
          <w:sz w:val="20"/>
        </w:rPr>
        <w:t>for</w:t>
      </w:r>
      <w:proofErr w:type="spellEnd"/>
      <w:r w:rsidRPr="00A47689">
        <w:rPr>
          <w:sz w:val="20"/>
        </w:rPr>
        <w:t xml:space="preserve"> </w:t>
      </w:r>
      <w:proofErr w:type="spellStart"/>
      <w:r w:rsidRPr="00A47689">
        <w:rPr>
          <w:sz w:val="20"/>
        </w:rPr>
        <w:t>European</w:t>
      </w:r>
      <w:proofErr w:type="spellEnd"/>
      <w:r w:rsidRPr="00A47689">
        <w:rPr>
          <w:sz w:val="20"/>
        </w:rPr>
        <w:t xml:space="preserve"> </w:t>
      </w:r>
      <w:proofErr w:type="spellStart"/>
      <w:r w:rsidRPr="00A47689">
        <w:rPr>
          <w:sz w:val="20"/>
        </w:rPr>
        <w:t>Cooperation</w:t>
      </w:r>
      <w:proofErr w:type="spellEnd"/>
      <w:r w:rsidRPr="00A47689">
        <w:rPr>
          <w:sz w:val="20"/>
        </w:rPr>
        <w:t xml:space="preserve"> on </w:t>
      </w:r>
      <w:proofErr w:type="spellStart"/>
      <w:r w:rsidRPr="00A47689">
        <w:rPr>
          <w:sz w:val="20"/>
        </w:rPr>
        <w:t>Schools</w:t>
      </w:r>
      <w:proofErr w:type="spellEnd"/>
      <w:r w:rsidRPr="00A47689">
        <w:rPr>
          <w:sz w:val="20"/>
        </w:rPr>
        <w:t xml:space="preserve">, </w:t>
      </w:r>
      <w:proofErr w:type="gramStart"/>
      <w:r w:rsidRPr="00A47689">
        <w:rPr>
          <w:sz w:val="20"/>
        </w:rPr>
        <w:t>SEC(2008</w:t>
      </w:r>
      <w:proofErr w:type="gramEnd"/>
      <w:r w:rsidRPr="00A47689">
        <w:rPr>
          <w:sz w:val="20"/>
        </w:rPr>
        <w:t>) 2177  Na jedné straně např. vzrůstá potřeba rozvoje digitální gramotnosti (schopnosti zvládat digitální technologie, které rapidním tempem mění společnost na celém světě), na druhé straně roste naléhavost rozvoje snižujících se gramotností vztahujících se k nakládání s reálným světem (přírodovědné, environmentální, polytechnické).</w:t>
      </w:r>
    </w:p>
  </w:footnote>
  <w:footnote w:id="11">
    <w:p w:rsidR="007C183F" w:rsidRPr="00A47689" w:rsidRDefault="007C183F" w:rsidP="00C13838">
      <w:pPr>
        <w:pStyle w:val="Textpoznpodarou"/>
        <w:rPr>
          <w:sz w:val="20"/>
        </w:rPr>
      </w:pPr>
      <w:r w:rsidRPr="00A47689">
        <w:rPr>
          <w:rStyle w:val="Znakapoznpodarou"/>
          <w:sz w:val="20"/>
        </w:rPr>
        <w:footnoteRef/>
      </w:r>
      <w:r w:rsidRPr="00A47689">
        <w:rPr>
          <w:sz w:val="20"/>
        </w:rPr>
        <w:t xml:space="preserve"> Tento vztah je nezávislý na věku, úrovni vzdělání, fyzické náročnosti práce a řadě dalších kontrolovaných faktorů. Zdrojem jsou mezinárodní data i několik zemí zvlášť.</w:t>
      </w:r>
    </w:p>
    <w:p w:rsidR="007C183F" w:rsidRPr="00A47689" w:rsidRDefault="007C183F" w:rsidP="00C13838">
      <w:pPr>
        <w:pStyle w:val="Textpoznpodarou"/>
        <w:rPr>
          <w:sz w:val="20"/>
        </w:rPr>
      </w:pPr>
      <w:r w:rsidRPr="00A47689">
        <w:rPr>
          <w:sz w:val="20"/>
        </w:rPr>
        <w:t xml:space="preserve">HANUSCHEK, E. A., SCHWERDT, G., WOESSMANN, L. a ZHANG, L. General </w:t>
      </w:r>
      <w:proofErr w:type="spellStart"/>
      <w:r w:rsidRPr="00A47689">
        <w:rPr>
          <w:sz w:val="20"/>
        </w:rPr>
        <w:t>Education</w:t>
      </w:r>
      <w:proofErr w:type="spellEnd"/>
      <w:r w:rsidRPr="00A47689">
        <w:rPr>
          <w:sz w:val="20"/>
        </w:rPr>
        <w:t xml:space="preserve">, </w:t>
      </w:r>
      <w:proofErr w:type="spellStart"/>
      <w:r w:rsidRPr="00A47689">
        <w:rPr>
          <w:sz w:val="20"/>
        </w:rPr>
        <w:t>Vocational</w:t>
      </w:r>
      <w:proofErr w:type="spellEnd"/>
      <w:r w:rsidRPr="00A47689">
        <w:rPr>
          <w:sz w:val="20"/>
        </w:rPr>
        <w:t xml:space="preserve"> </w:t>
      </w:r>
      <w:proofErr w:type="spellStart"/>
      <w:r w:rsidRPr="00A47689">
        <w:rPr>
          <w:sz w:val="20"/>
        </w:rPr>
        <w:t>Education</w:t>
      </w:r>
      <w:proofErr w:type="spellEnd"/>
      <w:r w:rsidRPr="00A47689">
        <w:rPr>
          <w:sz w:val="20"/>
        </w:rPr>
        <w:t xml:space="preserve">, and </w:t>
      </w:r>
      <w:proofErr w:type="spellStart"/>
      <w:r w:rsidRPr="00A47689">
        <w:rPr>
          <w:sz w:val="20"/>
        </w:rPr>
        <w:t>Labor</w:t>
      </w:r>
      <w:proofErr w:type="spellEnd"/>
      <w:r w:rsidRPr="00A47689">
        <w:rPr>
          <w:sz w:val="20"/>
        </w:rPr>
        <w:t xml:space="preserve">-Market </w:t>
      </w:r>
      <w:proofErr w:type="spellStart"/>
      <w:r w:rsidRPr="00A47689">
        <w:rPr>
          <w:sz w:val="20"/>
        </w:rPr>
        <w:t>Outcomes</w:t>
      </w:r>
      <w:proofErr w:type="spellEnd"/>
      <w:r w:rsidRPr="00A47689">
        <w:rPr>
          <w:sz w:val="20"/>
        </w:rPr>
        <w:t xml:space="preserve"> </w:t>
      </w:r>
      <w:proofErr w:type="spellStart"/>
      <w:r w:rsidRPr="00A47689">
        <w:rPr>
          <w:sz w:val="20"/>
        </w:rPr>
        <w:t>over</w:t>
      </w:r>
      <w:proofErr w:type="spellEnd"/>
      <w:r w:rsidRPr="00A47689">
        <w:rPr>
          <w:sz w:val="20"/>
        </w:rPr>
        <w:t xml:space="preserve"> </w:t>
      </w:r>
      <w:proofErr w:type="spellStart"/>
      <w:r w:rsidRPr="00A47689">
        <w:rPr>
          <w:sz w:val="20"/>
        </w:rPr>
        <w:t>the</w:t>
      </w:r>
      <w:proofErr w:type="spellEnd"/>
      <w:r w:rsidRPr="00A47689">
        <w:rPr>
          <w:sz w:val="20"/>
        </w:rPr>
        <w:t xml:space="preserve"> </w:t>
      </w:r>
      <w:proofErr w:type="spellStart"/>
      <w:r w:rsidRPr="00A47689">
        <w:rPr>
          <w:sz w:val="20"/>
        </w:rPr>
        <w:t>Life-Cycle</w:t>
      </w:r>
      <w:proofErr w:type="spellEnd"/>
      <w:r w:rsidRPr="00A47689">
        <w:rPr>
          <w:sz w:val="20"/>
        </w:rPr>
        <w:t xml:space="preserve">. </w:t>
      </w:r>
      <w:proofErr w:type="spellStart"/>
      <w:r w:rsidRPr="00A47689">
        <w:rPr>
          <w:sz w:val="20"/>
        </w:rPr>
        <w:t>Hoover</w:t>
      </w:r>
      <w:proofErr w:type="spellEnd"/>
      <w:r w:rsidRPr="00A47689">
        <w:rPr>
          <w:sz w:val="20"/>
        </w:rPr>
        <w:t xml:space="preserve"> </w:t>
      </w:r>
      <w:proofErr w:type="spellStart"/>
      <w:r w:rsidRPr="00A47689">
        <w:rPr>
          <w:sz w:val="20"/>
        </w:rPr>
        <w:t>Economics</w:t>
      </w:r>
      <w:proofErr w:type="spellEnd"/>
      <w:r w:rsidRPr="00A47689">
        <w:rPr>
          <w:sz w:val="20"/>
        </w:rPr>
        <w:t xml:space="preserve"> </w:t>
      </w:r>
      <w:proofErr w:type="spellStart"/>
      <w:r w:rsidRPr="00A47689">
        <w:rPr>
          <w:sz w:val="20"/>
        </w:rPr>
        <w:t>Institution</w:t>
      </w:r>
      <w:proofErr w:type="spellEnd"/>
      <w:r w:rsidRPr="00A47689">
        <w:rPr>
          <w:sz w:val="20"/>
        </w:rPr>
        <w:t xml:space="preserve">, </w:t>
      </w:r>
      <w:proofErr w:type="spellStart"/>
      <w:r w:rsidRPr="00A47689">
        <w:rPr>
          <w:sz w:val="20"/>
        </w:rPr>
        <w:t>Economics</w:t>
      </w:r>
      <w:proofErr w:type="spellEnd"/>
      <w:r w:rsidRPr="00A47689">
        <w:rPr>
          <w:sz w:val="20"/>
        </w:rPr>
        <w:t xml:space="preserve"> </w:t>
      </w:r>
      <w:proofErr w:type="spellStart"/>
      <w:r w:rsidRPr="00A47689">
        <w:rPr>
          <w:sz w:val="20"/>
        </w:rPr>
        <w:t>Working</w:t>
      </w:r>
      <w:proofErr w:type="spellEnd"/>
      <w:r w:rsidRPr="00A47689">
        <w:rPr>
          <w:sz w:val="20"/>
        </w:rPr>
        <w:t xml:space="preserve"> </w:t>
      </w:r>
      <w:proofErr w:type="spellStart"/>
      <w:r w:rsidRPr="00A47689">
        <w:rPr>
          <w:sz w:val="20"/>
        </w:rPr>
        <w:t>Paper</w:t>
      </w:r>
      <w:proofErr w:type="spellEnd"/>
      <w:r w:rsidRPr="00A47689">
        <w:rPr>
          <w:sz w:val="20"/>
        </w:rPr>
        <w:t xml:space="preserve"> 15113. 2015.</w:t>
      </w:r>
    </w:p>
  </w:footnote>
  <w:footnote w:id="12">
    <w:p w:rsidR="007C183F" w:rsidRPr="00A47689" w:rsidRDefault="007C183F" w:rsidP="00C13838">
      <w:pPr>
        <w:pStyle w:val="Normln1"/>
        <w:spacing w:line="276" w:lineRule="auto"/>
        <w:rPr>
          <w:rFonts w:ascii="Arial" w:hAnsi="Arial" w:cs="Arial"/>
          <w:sz w:val="20"/>
          <w:szCs w:val="20"/>
        </w:rPr>
      </w:pPr>
      <w:r w:rsidRPr="00A47689">
        <w:rPr>
          <w:rFonts w:ascii="Arial" w:hAnsi="Arial" w:cs="Arial"/>
          <w:sz w:val="20"/>
          <w:szCs w:val="20"/>
          <w:vertAlign w:val="superscript"/>
        </w:rPr>
        <w:footnoteRef/>
      </w:r>
      <w:r w:rsidRPr="00A47689">
        <w:rPr>
          <w:rFonts w:ascii="Arial" w:eastAsia="Arial" w:hAnsi="Arial" w:cs="Arial"/>
          <w:sz w:val="20"/>
          <w:szCs w:val="20"/>
        </w:rPr>
        <w:t xml:space="preserve"> Výsledky průzkumu v rámci kampaně Česko mluví o vzdělávání, www.ceskomluvi.cz, 2014.</w:t>
      </w:r>
    </w:p>
  </w:footnote>
  <w:footnote w:id="13">
    <w:p w:rsidR="007C183F" w:rsidRPr="00A47689" w:rsidRDefault="007C183F" w:rsidP="00C13838">
      <w:pPr>
        <w:pStyle w:val="Normln1"/>
        <w:spacing w:line="276" w:lineRule="auto"/>
        <w:rPr>
          <w:rFonts w:ascii="Arial" w:hAnsi="Arial" w:cs="Arial"/>
          <w:sz w:val="20"/>
          <w:szCs w:val="20"/>
        </w:rPr>
      </w:pPr>
      <w:r w:rsidRPr="00A47689">
        <w:rPr>
          <w:rFonts w:ascii="Arial" w:hAnsi="Arial" w:cs="Arial"/>
          <w:sz w:val="20"/>
          <w:szCs w:val="20"/>
          <w:vertAlign w:val="superscript"/>
        </w:rPr>
        <w:footnoteRef/>
      </w:r>
      <w:r w:rsidRPr="00A47689">
        <w:rPr>
          <w:rFonts w:ascii="Arial" w:eastAsia="Arial" w:hAnsi="Arial" w:cs="Arial"/>
          <w:sz w:val="20"/>
          <w:szCs w:val="20"/>
        </w:rPr>
        <w:t xml:space="preserve"> V souladu s Cílem udržitelného rozvoje č. 4: Zajistit rovný přístup k inkluzivnímu a kvalitnímu vzdělání a podporovat celoživotní vzdělávání pro všechny, úkolem 4.7 </w:t>
      </w:r>
      <w:r w:rsidRPr="00A47689">
        <w:rPr>
          <w:rFonts w:ascii="Arial" w:eastAsia="Arial" w:hAnsi="Arial" w:cs="Arial"/>
          <w:i/>
          <w:sz w:val="20"/>
          <w:szCs w:val="20"/>
        </w:rPr>
        <w:t>Do roku 2030 zajistit, aby všichni studenti získali znalosti a dovednosti potřebné k podpoře udržitelného rozvoje, mimo jiné prostřednictvím vzdělávání o udržitelném rozvoji a trvale udržitelném způsobu života, o lidských právech, genderové rovnosti, dále pomocí podpory kultury míru a nenásilí, globálního občanství i docenění kulturní rozmanitosti a příspěvku kultury k udržitelnému rozvoji</w:t>
      </w:r>
      <w:r w:rsidRPr="00A47689">
        <w:rPr>
          <w:rFonts w:ascii="Arial" w:eastAsia="Arial" w:hAnsi="Arial" w:cs="Arial"/>
          <w:sz w:val="20"/>
          <w:szCs w:val="20"/>
        </w:rPr>
        <w:t>.</w:t>
      </w:r>
    </w:p>
  </w:footnote>
  <w:footnote w:id="14">
    <w:p w:rsidR="007C183F" w:rsidRPr="00A47689" w:rsidRDefault="007C183F" w:rsidP="00C13838">
      <w:pPr>
        <w:pStyle w:val="Textpoznpodarou"/>
        <w:spacing w:line="276" w:lineRule="auto"/>
        <w:rPr>
          <w:sz w:val="20"/>
        </w:rPr>
      </w:pPr>
      <w:r w:rsidRPr="00A47689">
        <w:rPr>
          <w:rStyle w:val="Znakapoznpodarou"/>
          <w:sz w:val="20"/>
        </w:rPr>
        <w:footnoteRef/>
      </w:r>
      <w:r w:rsidRPr="00A47689">
        <w:rPr>
          <w:sz w:val="20"/>
        </w:rPr>
        <w:t xml:space="preserve"> Rámec rozvoje vysokých škol do roku 2020, MŠMT 2014.</w:t>
      </w:r>
    </w:p>
  </w:footnote>
  <w:footnote w:id="15">
    <w:p w:rsidR="007C183F" w:rsidRPr="00A47689" w:rsidRDefault="007C183F" w:rsidP="00C13838">
      <w:pPr>
        <w:pStyle w:val="Normln1"/>
        <w:spacing w:line="276" w:lineRule="auto"/>
        <w:rPr>
          <w:rFonts w:ascii="Arial" w:hAnsi="Arial" w:cs="Arial"/>
          <w:sz w:val="20"/>
          <w:szCs w:val="20"/>
        </w:rPr>
      </w:pPr>
      <w:r w:rsidRPr="00A47689">
        <w:rPr>
          <w:rFonts w:ascii="Arial" w:hAnsi="Arial" w:cs="Arial"/>
          <w:sz w:val="20"/>
          <w:szCs w:val="20"/>
          <w:vertAlign w:val="superscript"/>
        </w:rPr>
        <w:footnoteRef/>
      </w:r>
      <w:r w:rsidRPr="00A47689">
        <w:rPr>
          <w:rFonts w:ascii="Arial" w:eastAsia="Arial" w:hAnsi="Arial" w:cs="Arial"/>
          <w:sz w:val="20"/>
          <w:szCs w:val="20"/>
        </w:rPr>
        <w:t xml:space="preserve"> Proměna životního stylu k preferování udržitelné spotřeby je klíčová dosažení environmentální udržitelnosti a transformace ekonomického systému </w:t>
      </w:r>
      <w:proofErr w:type="gramStart"/>
      <w:r w:rsidRPr="00A47689">
        <w:rPr>
          <w:rFonts w:ascii="Arial" w:eastAsia="Arial" w:hAnsi="Arial" w:cs="Arial"/>
          <w:sz w:val="20"/>
          <w:szCs w:val="20"/>
        </w:rPr>
        <w:t>směrem k menší materiálové</w:t>
      </w:r>
      <w:proofErr w:type="gramEnd"/>
      <w:r w:rsidRPr="00A47689">
        <w:rPr>
          <w:rFonts w:ascii="Arial" w:eastAsia="Arial" w:hAnsi="Arial" w:cs="Arial"/>
          <w:sz w:val="20"/>
          <w:szCs w:val="20"/>
        </w:rPr>
        <w:t xml:space="preserve"> náročnost. </w:t>
      </w:r>
    </w:p>
  </w:footnote>
  <w:footnote w:id="16">
    <w:p w:rsidR="007C183F" w:rsidRPr="00A47689" w:rsidRDefault="007C183F" w:rsidP="00C13838">
      <w:pPr>
        <w:pStyle w:val="Normln1"/>
        <w:spacing w:line="276" w:lineRule="auto"/>
        <w:rPr>
          <w:rFonts w:ascii="Arial" w:hAnsi="Arial" w:cs="Arial"/>
          <w:sz w:val="20"/>
          <w:szCs w:val="20"/>
        </w:rPr>
      </w:pPr>
      <w:r w:rsidRPr="00A47689">
        <w:rPr>
          <w:rFonts w:ascii="Arial" w:hAnsi="Arial" w:cs="Arial"/>
          <w:sz w:val="20"/>
          <w:szCs w:val="20"/>
          <w:vertAlign w:val="superscript"/>
        </w:rPr>
        <w:footnoteRef/>
      </w:r>
      <w:r w:rsidRPr="00A47689">
        <w:rPr>
          <w:rFonts w:ascii="Arial" w:eastAsia="Arial" w:hAnsi="Arial" w:cs="Arial"/>
          <w:sz w:val="20"/>
          <w:szCs w:val="20"/>
        </w:rPr>
        <w:t xml:space="preserve"> Dlouhodobý záměr rozvoje vzdělávání, Ministerstvo školství, mládeže a tělovýchovy, 2015.</w:t>
      </w:r>
    </w:p>
  </w:footnote>
  <w:footnote w:id="17">
    <w:p w:rsidR="007C183F" w:rsidRDefault="007C183F" w:rsidP="00E86B89">
      <w:pPr>
        <w:pStyle w:val="Textpoznpodarou"/>
      </w:pPr>
      <w:r>
        <w:rPr>
          <w:rStyle w:val="Znakapoznpodarou"/>
        </w:rPr>
        <w:footnoteRef/>
      </w:r>
      <w:r>
        <w:t xml:space="preserve"> Zdroj: Šetření ENERGO 2004 publikované ČSÚ zde: </w:t>
      </w:r>
      <w:hyperlink r:id="rId2" w:history="1">
        <w:r w:rsidRPr="00BE1AE0">
          <w:rPr>
            <w:rStyle w:val="Hypertextovodkaz"/>
          </w:rPr>
          <w:t>https://www.czso.cz/csu/czso/vysledky-z-roku-2004</w:t>
        </w:r>
      </w:hyperlink>
      <w:r>
        <w:t>. Výsledky aktuálního šetření ENERGO 2015 budou k dispozici až koncem roku 2016.</w:t>
      </w:r>
    </w:p>
  </w:footnote>
  <w:footnote w:id="18">
    <w:p w:rsidR="007C183F" w:rsidRDefault="007C183F" w:rsidP="00E86B89">
      <w:pPr>
        <w:pStyle w:val="Textpoznpodarou"/>
      </w:pPr>
      <w:r>
        <w:rPr>
          <w:rStyle w:val="Znakapoznpodarou"/>
        </w:rPr>
        <w:footnoteRef/>
      </w:r>
      <w:r>
        <w:t xml:space="preserve"> Zdroj: </w:t>
      </w:r>
      <w:r w:rsidRPr="00FC4EB1">
        <w:t>Státní energetická koncepce – MPO</w:t>
      </w:r>
      <w:r>
        <w:t>.</w:t>
      </w:r>
    </w:p>
  </w:footnote>
  <w:footnote w:id="19">
    <w:p w:rsidR="007C183F" w:rsidRDefault="007C183F" w:rsidP="00E86B89">
      <w:pPr>
        <w:pStyle w:val="Textpoznpodarou"/>
      </w:pPr>
      <w:r>
        <w:rPr>
          <w:rStyle w:val="Znakapoznpodarou"/>
        </w:rPr>
        <w:footnoteRef/>
      </w:r>
      <w:r>
        <w:t xml:space="preserve"> Zdroj: </w:t>
      </w:r>
      <w:r w:rsidRPr="00FC4EB1">
        <w:t xml:space="preserve">Vybrané údaje o bydlení </w:t>
      </w:r>
      <w:r>
        <w:t>–</w:t>
      </w:r>
      <w:r w:rsidRPr="00FC4EB1">
        <w:t xml:space="preserve"> MMR</w:t>
      </w:r>
      <w:r>
        <w:t>.</w:t>
      </w:r>
    </w:p>
  </w:footnote>
  <w:footnote w:id="20">
    <w:p w:rsidR="007C183F" w:rsidRDefault="007C183F" w:rsidP="00E86B89">
      <w:pPr>
        <w:pStyle w:val="Textpoznpodarou"/>
      </w:pPr>
      <w:r>
        <w:rPr>
          <w:rStyle w:val="Znakapoznpodarou"/>
        </w:rPr>
        <w:footnoteRef/>
      </w:r>
      <w:r>
        <w:t xml:space="preserve"> Z</w:t>
      </w:r>
      <w:r w:rsidRPr="00FC4EB1">
        <w:t>droj: Roč</w:t>
      </w:r>
      <w:r>
        <w:t>ní zpráva o provozu ES ČR – ERÚ.</w:t>
      </w:r>
    </w:p>
  </w:footnote>
  <w:footnote w:id="21">
    <w:p w:rsidR="007C183F" w:rsidRDefault="007C183F" w:rsidP="00E86B89">
      <w:pPr>
        <w:pStyle w:val="Textpoznpodarou"/>
      </w:pPr>
      <w:r>
        <w:rPr>
          <w:rStyle w:val="Znakapoznpodarou"/>
        </w:rPr>
        <w:footnoteRef/>
      </w:r>
      <w:r>
        <w:t xml:space="preserve"> Státní energetická koncepce uvádí potenciál 240 PJ souhrnně pro dopravu.</w:t>
      </w:r>
    </w:p>
  </w:footnote>
  <w:footnote w:id="22">
    <w:p w:rsidR="007C183F" w:rsidRPr="00C82552" w:rsidRDefault="007C183F" w:rsidP="000677AB">
      <w:pPr>
        <w:pStyle w:val="Textpoznpodarou"/>
        <w:jc w:val="both"/>
        <w:rPr>
          <w:szCs w:val="18"/>
        </w:rPr>
      </w:pPr>
      <w:r w:rsidRPr="00C82552">
        <w:rPr>
          <w:rStyle w:val="Znakapoznpodarou"/>
          <w:szCs w:val="18"/>
        </w:rPr>
        <w:footnoteRef/>
      </w:r>
      <w:r w:rsidRPr="00C82552">
        <w:rPr>
          <w:szCs w:val="18"/>
        </w:rPr>
        <w:t xml:space="preserve"> Karel Maier (2009) </w:t>
      </w:r>
      <w:proofErr w:type="spellStart"/>
      <w:r w:rsidRPr="00C82552">
        <w:rPr>
          <w:szCs w:val="18"/>
        </w:rPr>
        <w:t>Polycentric</w:t>
      </w:r>
      <w:proofErr w:type="spellEnd"/>
      <w:r w:rsidRPr="00C82552">
        <w:rPr>
          <w:szCs w:val="18"/>
        </w:rPr>
        <w:t xml:space="preserve"> </w:t>
      </w:r>
      <w:proofErr w:type="spellStart"/>
      <w:r w:rsidRPr="00C82552">
        <w:rPr>
          <w:szCs w:val="18"/>
        </w:rPr>
        <w:t>development</w:t>
      </w:r>
      <w:proofErr w:type="spellEnd"/>
      <w:r w:rsidRPr="00C82552">
        <w:rPr>
          <w:szCs w:val="18"/>
        </w:rPr>
        <w:t xml:space="preserve"> in </w:t>
      </w:r>
      <w:proofErr w:type="spellStart"/>
      <w:r w:rsidRPr="00C82552">
        <w:rPr>
          <w:szCs w:val="18"/>
        </w:rPr>
        <w:t>the</w:t>
      </w:r>
      <w:proofErr w:type="spellEnd"/>
      <w:r w:rsidRPr="00C82552">
        <w:rPr>
          <w:szCs w:val="18"/>
        </w:rPr>
        <w:t xml:space="preserve"> </w:t>
      </w:r>
      <w:proofErr w:type="spellStart"/>
      <w:r w:rsidRPr="00C82552">
        <w:rPr>
          <w:szCs w:val="18"/>
        </w:rPr>
        <w:t>spatial</w:t>
      </w:r>
      <w:proofErr w:type="spellEnd"/>
      <w:r w:rsidRPr="00C82552">
        <w:rPr>
          <w:szCs w:val="18"/>
        </w:rPr>
        <w:t xml:space="preserve"> </w:t>
      </w:r>
      <w:proofErr w:type="spellStart"/>
      <w:r w:rsidRPr="00C82552">
        <w:rPr>
          <w:szCs w:val="18"/>
        </w:rPr>
        <w:t>development</w:t>
      </w:r>
      <w:proofErr w:type="spellEnd"/>
      <w:r w:rsidRPr="00C82552">
        <w:rPr>
          <w:szCs w:val="18"/>
        </w:rPr>
        <w:t xml:space="preserve"> </w:t>
      </w:r>
      <w:proofErr w:type="spellStart"/>
      <w:r w:rsidRPr="00C82552">
        <w:rPr>
          <w:szCs w:val="18"/>
        </w:rPr>
        <w:t>policy</w:t>
      </w:r>
      <w:proofErr w:type="spellEnd"/>
      <w:r w:rsidRPr="00C82552">
        <w:rPr>
          <w:szCs w:val="18"/>
        </w:rPr>
        <w:t xml:space="preserve"> </w:t>
      </w:r>
      <w:proofErr w:type="spellStart"/>
      <w:r w:rsidRPr="00C82552">
        <w:rPr>
          <w:szCs w:val="18"/>
        </w:rPr>
        <w:t>of</w:t>
      </w:r>
      <w:proofErr w:type="spellEnd"/>
      <w:r w:rsidRPr="00C82552">
        <w:rPr>
          <w:szCs w:val="18"/>
        </w:rPr>
        <w:t xml:space="preserve"> </w:t>
      </w:r>
      <w:proofErr w:type="spellStart"/>
      <w:r w:rsidRPr="00C82552">
        <w:rPr>
          <w:szCs w:val="18"/>
        </w:rPr>
        <w:t>the</w:t>
      </w:r>
      <w:proofErr w:type="spellEnd"/>
      <w:r w:rsidRPr="00C82552">
        <w:rPr>
          <w:szCs w:val="18"/>
        </w:rPr>
        <w:t xml:space="preserve"> Czech Republic, Urban </w:t>
      </w:r>
      <w:proofErr w:type="spellStart"/>
      <w:r w:rsidRPr="00C82552">
        <w:rPr>
          <w:szCs w:val="18"/>
        </w:rPr>
        <w:t>Research</w:t>
      </w:r>
      <w:proofErr w:type="spellEnd"/>
      <w:r w:rsidRPr="00C82552">
        <w:rPr>
          <w:szCs w:val="18"/>
        </w:rPr>
        <w:t xml:space="preserve"> &amp; </w:t>
      </w:r>
      <w:proofErr w:type="spellStart"/>
      <w:r w:rsidRPr="00C82552">
        <w:rPr>
          <w:szCs w:val="18"/>
        </w:rPr>
        <w:t>Practice</w:t>
      </w:r>
      <w:proofErr w:type="spellEnd"/>
      <w:r w:rsidRPr="00C82552">
        <w:rPr>
          <w:szCs w:val="18"/>
        </w:rPr>
        <w:t>, 2:3, 319-331, DOI: 10.1080/17535060903319285, zde s. 324.</w:t>
      </w:r>
    </w:p>
  </w:footnote>
  <w:footnote w:id="23">
    <w:p w:rsidR="007C183F" w:rsidRPr="00C82552" w:rsidRDefault="007C183F" w:rsidP="000677AB">
      <w:pPr>
        <w:pStyle w:val="Textpoznpodarou"/>
        <w:jc w:val="both"/>
        <w:rPr>
          <w:szCs w:val="18"/>
        </w:rPr>
      </w:pPr>
      <w:r w:rsidRPr="00C82552">
        <w:rPr>
          <w:rStyle w:val="Znakapoznpodarou"/>
          <w:szCs w:val="18"/>
        </w:rPr>
        <w:footnoteRef/>
      </w:r>
      <w:r w:rsidRPr="00C82552">
        <w:rPr>
          <w:szCs w:val="18"/>
        </w:rPr>
        <w:t xml:space="preserve"> Cíl udržitelného rozvoje </w:t>
      </w:r>
      <w:proofErr w:type="gramStart"/>
      <w:r w:rsidRPr="00C82552">
        <w:rPr>
          <w:szCs w:val="18"/>
        </w:rPr>
        <w:t>11.a</w:t>
      </w:r>
      <w:proofErr w:type="gramEnd"/>
    </w:p>
  </w:footnote>
  <w:footnote w:id="24">
    <w:p w:rsidR="007C183F" w:rsidRPr="00370187" w:rsidRDefault="007C183F" w:rsidP="000677AB">
      <w:pPr>
        <w:pStyle w:val="Textpoznpodarou"/>
        <w:jc w:val="both"/>
      </w:pPr>
      <w:r>
        <w:rPr>
          <w:rStyle w:val="Znakapoznpodarou"/>
        </w:rPr>
        <w:footnoteRef/>
      </w:r>
      <w:r>
        <w:t xml:space="preserve"> Karel </w:t>
      </w:r>
      <w:proofErr w:type="spellStart"/>
      <w:r>
        <w:t>Schmeidler</w:t>
      </w:r>
      <w:proofErr w:type="spellEnd"/>
      <w:r>
        <w:t xml:space="preserve">, Hana Jiříčková, Petr Zámečník, </w:t>
      </w:r>
      <w:r>
        <w:rPr>
          <w:i/>
        </w:rPr>
        <w:t xml:space="preserve">Výzva </w:t>
      </w:r>
      <w:proofErr w:type="spellStart"/>
      <w:r>
        <w:rPr>
          <w:i/>
        </w:rPr>
        <w:t>shrinking</w:t>
      </w:r>
      <w:proofErr w:type="spellEnd"/>
      <w:r>
        <w:rPr>
          <w:i/>
        </w:rPr>
        <w:t xml:space="preserve"> </w:t>
      </w:r>
      <w:proofErr w:type="spellStart"/>
      <w:r>
        <w:rPr>
          <w:i/>
        </w:rPr>
        <w:t>cities</w:t>
      </w:r>
      <w:proofErr w:type="spellEnd"/>
      <w:r>
        <w:rPr>
          <w:i/>
        </w:rPr>
        <w:t xml:space="preserve"> u nás, v Evropě i ve světě</w:t>
      </w:r>
      <w:r>
        <w:t>, Urbanismus a územní rozvoj 6/2011, s. 21-27.</w:t>
      </w:r>
    </w:p>
  </w:footnote>
  <w:footnote w:id="25">
    <w:p w:rsidR="007C183F" w:rsidRPr="00C82552" w:rsidRDefault="007C183F" w:rsidP="000677AB">
      <w:pPr>
        <w:autoSpaceDE w:val="0"/>
        <w:autoSpaceDN w:val="0"/>
        <w:adjustRightInd w:val="0"/>
        <w:jc w:val="both"/>
        <w:rPr>
          <w:rFonts w:ascii="Arial" w:hAnsi="Arial" w:cs="Arial"/>
          <w:sz w:val="18"/>
          <w:szCs w:val="18"/>
        </w:rPr>
      </w:pPr>
      <w:r w:rsidRPr="00C82552">
        <w:rPr>
          <w:rStyle w:val="Znakapoznpodarou"/>
          <w:rFonts w:ascii="Arial" w:hAnsi="Arial" w:cs="Arial"/>
          <w:sz w:val="18"/>
          <w:szCs w:val="18"/>
        </w:rPr>
        <w:footnoteRef/>
      </w:r>
      <w:r w:rsidRPr="00C82552">
        <w:rPr>
          <w:rFonts w:ascii="Arial" w:hAnsi="Arial" w:cs="Arial"/>
          <w:sz w:val="18"/>
          <w:szCs w:val="18"/>
        </w:rPr>
        <w:t xml:space="preserve"> Dieter </w:t>
      </w:r>
      <w:proofErr w:type="spellStart"/>
      <w:r w:rsidRPr="00C82552">
        <w:rPr>
          <w:rFonts w:ascii="Arial" w:hAnsi="Arial" w:cs="Arial"/>
          <w:sz w:val="18"/>
          <w:szCs w:val="18"/>
        </w:rPr>
        <w:t>Rink</w:t>
      </w:r>
      <w:proofErr w:type="spellEnd"/>
      <w:r w:rsidRPr="00C82552">
        <w:rPr>
          <w:rFonts w:ascii="Arial" w:hAnsi="Arial" w:cs="Arial"/>
          <w:sz w:val="18"/>
          <w:szCs w:val="18"/>
        </w:rPr>
        <w:t xml:space="preserve">, </w:t>
      </w:r>
      <w:proofErr w:type="spellStart"/>
      <w:r w:rsidRPr="00C82552">
        <w:rPr>
          <w:rFonts w:ascii="Arial" w:hAnsi="Arial" w:cs="Arial"/>
          <w:sz w:val="18"/>
          <w:szCs w:val="18"/>
        </w:rPr>
        <w:t>Chris</w:t>
      </w:r>
      <w:proofErr w:type="spellEnd"/>
      <w:r w:rsidRPr="00C82552">
        <w:rPr>
          <w:rFonts w:ascii="Arial" w:hAnsi="Arial" w:cs="Arial"/>
          <w:sz w:val="18"/>
          <w:szCs w:val="18"/>
        </w:rPr>
        <w:t xml:space="preserve"> </w:t>
      </w:r>
      <w:proofErr w:type="spellStart"/>
      <w:r w:rsidRPr="00C82552">
        <w:rPr>
          <w:rFonts w:ascii="Arial" w:hAnsi="Arial" w:cs="Arial"/>
          <w:sz w:val="18"/>
          <w:szCs w:val="18"/>
        </w:rPr>
        <w:t>Couch</w:t>
      </w:r>
      <w:proofErr w:type="spellEnd"/>
      <w:r w:rsidRPr="00C82552">
        <w:rPr>
          <w:rFonts w:ascii="Arial" w:hAnsi="Arial" w:cs="Arial"/>
          <w:sz w:val="18"/>
          <w:szCs w:val="18"/>
        </w:rPr>
        <w:t xml:space="preserve">, </w:t>
      </w:r>
      <w:proofErr w:type="spellStart"/>
      <w:r w:rsidRPr="00C82552">
        <w:rPr>
          <w:rFonts w:ascii="Arial" w:hAnsi="Arial" w:cs="Arial"/>
          <w:sz w:val="18"/>
          <w:szCs w:val="18"/>
        </w:rPr>
        <w:t>Annegret</w:t>
      </w:r>
      <w:proofErr w:type="spellEnd"/>
      <w:r w:rsidRPr="00C82552">
        <w:rPr>
          <w:rFonts w:ascii="Arial" w:hAnsi="Arial" w:cs="Arial"/>
          <w:sz w:val="18"/>
          <w:szCs w:val="18"/>
        </w:rPr>
        <w:t xml:space="preserve"> Haase, Robert </w:t>
      </w:r>
      <w:proofErr w:type="spellStart"/>
      <w:r w:rsidRPr="00C82552">
        <w:rPr>
          <w:rFonts w:ascii="Arial" w:hAnsi="Arial" w:cs="Arial"/>
          <w:sz w:val="18"/>
          <w:szCs w:val="18"/>
        </w:rPr>
        <w:t>Krzysztofik</w:t>
      </w:r>
      <w:proofErr w:type="spellEnd"/>
      <w:r w:rsidRPr="00C82552">
        <w:rPr>
          <w:rFonts w:ascii="Arial" w:hAnsi="Arial" w:cs="Arial"/>
          <w:sz w:val="18"/>
          <w:szCs w:val="18"/>
        </w:rPr>
        <w:t xml:space="preserve">, Bogdan </w:t>
      </w:r>
      <w:proofErr w:type="spellStart"/>
      <w:r w:rsidRPr="00C82552">
        <w:rPr>
          <w:rFonts w:ascii="Arial" w:hAnsi="Arial" w:cs="Arial"/>
          <w:sz w:val="18"/>
          <w:szCs w:val="18"/>
        </w:rPr>
        <w:t>Nadolu</w:t>
      </w:r>
      <w:proofErr w:type="spellEnd"/>
      <w:r w:rsidRPr="00C82552">
        <w:rPr>
          <w:rFonts w:ascii="Arial" w:hAnsi="Arial" w:cs="Arial"/>
          <w:sz w:val="18"/>
          <w:szCs w:val="18"/>
        </w:rPr>
        <w:t xml:space="preserve"> &amp; Petr </w:t>
      </w:r>
      <w:proofErr w:type="spellStart"/>
      <w:r w:rsidRPr="00C82552">
        <w:rPr>
          <w:rFonts w:ascii="Arial" w:hAnsi="Arial" w:cs="Arial"/>
          <w:sz w:val="18"/>
          <w:szCs w:val="18"/>
        </w:rPr>
        <w:t>Rumpel</w:t>
      </w:r>
      <w:proofErr w:type="spellEnd"/>
      <w:r w:rsidRPr="00C82552">
        <w:rPr>
          <w:rFonts w:ascii="Arial" w:hAnsi="Arial" w:cs="Arial"/>
          <w:sz w:val="18"/>
          <w:szCs w:val="18"/>
        </w:rPr>
        <w:t xml:space="preserve"> (2014) </w:t>
      </w:r>
      <w:proofErr w:type="spellStart"/>
      <w:r w:rsidRPr="00C82552">
        <w:rPr>
          <w:rFonts w:ascii="Arial" w:hAnsi="Arial" w:cs="Arial"/>
          <w:sz w:val="18"/>
          <w:szCs w:val="18"/>
        </w:rPr>
        <w:t>The</w:t>
      </w:r>
      <w:proofErr w:type="spellEnd"/>
      <w:r w:rsidRPr="00C82552">
        <w:rPr>
          <w:rFonts w:ascii="Arial" w:hAnsi="Arial" w:cs="Arial"/>
          <w:sz w:val="18"/>
          <w:szCs w:val="18"/>
        </w:rPr>
        <w:t xml:space="preserve"> </w:t>
      </w:r>
      <w:proofErr w:type="spellStart"/>
      <w:r w:rsidRPr="00C82552">
        <w:rPr>
          <w:rFonts w:ascii="Arial" w:hAnsi="Arial" w:cs="Arial"/>
          <w:sz w:val="18"/>
          <w:szCs w:val="18"/>
        </w:rPr>
        <w:t>governance</w:t>
      </w:r>
      <w:proofErr w:type="spellEnd"/>
      <w:r w:rsidRPr="00C82552">
        <w:rPr>
          <w:rFonts w:ascii="Arial" w:hAnsi="Arial" w:cs="Arial"/>
          <w:sz w:val="18"/>
          <w:szCs w:val="18"/>
        </w:rPr>
        <w:t xml:space="preserve"> </w:t>
      </w:r>
      <w:proofErr w:type="spellStart"/>
      <w:r w:rsidRPr="00C82552">
        <w:rPr>
          <w:rFonts w:ascii="Arial" w:hAnsi="Arial" w:cs="Arial"/>
          <w:sz w:val="18"/>
          <w:szCs w:val="18"/>
        </w:rPr>
        <w:t>of</w:t>
      </w:r>
      <w:proofErr w:type="spellEnd"/>
      <w:r w:rsidRPr="00C82552">
        <w:rPr>
          <w:rFonts w:ascii="Arial" w:hAnsi="Arial" w:cs="Arial"/>
          <w:sz w:val="18"/>
          <w:szCs w:val="18"/>
        </w:rPr>
        <w:t xml:space="preserve"> </w:t>
      </w:r>
      <w:proofErr w:type="spellStart"/>
      <w:r w:rsidRPr="00C82552">
        <w:rPr>
          <w:rFonts w:ascii="Arial" w:hAnsi="Arial" w:cs="Arial"/>
          <w:sz w:val="18"/>
          <w:szCs w:val="18"/>
        </w:rPr>
        <w:t>urban</w:t>
      </w:r>
      <w:proofErr w:type="spellEnd"/>
      <w:r w:rsidRPr="00C82552">
        <w:rPr>
          <w:rFonts w:ascii="Arial" w:hAnsi="Arial" w:cs="Arial"/>
          <w:sz w:val="18"/>
          <w:szCs w:val="18"/>
        </w:rPr>
        <w:t xml:space="preserve"> </w:t>
      </w:r>
      <w:proofErr w:type="spellStart"/>
      <w:r w:rsidRPr="00C82552">
        <w:rPr>
          <w:rFonts w:ascii="Arial" w:hAnsi="Arial" w:cs="Arial"/>
          <w:sz w:val="18"/>
          <w:szCs w:val="18"/>
        </w:rPr>
        <w:t>shrinkage</w:t>
      </w:r>
      <w:proofErr w:type="spellEnd"/>
      <w:r w:rsidRPr="00C82552">
        <w:rPr>
          <w:rFonts w:ascii="Arial" w:hAnsi="Arial" w:cs="Arial"/>
          <w:sz w:val="18"/>
          <w:szCs w:val="18"/>
        </w:rPr>
        <w:t xml:space="preserve"> in </w:t>
      </w:r>
      <w:proofErr w:type="spellStart"/>
      <w:r w:rsidRPr="00C82552">
        <w:rPr>
          <w:rFonts w:ascii="Arial" w:hAnsi="Arial" w:cs="Arial"/>
          <w:sz w:val="18"/>
          <w:szCs w:val="18"/>
        </w:rPr>
        <w:t>cities</w:t>
      </w:r>
      <w:proofErr w:type="spellEnd"/>
      <w:r w:rsidRPr="00C82552">
        <w:rPr>
          <w:rFonts w:ascii="Arial" w:hAnsi="Arial" w:cs="Arial"/>
          <w:sz w:val="18"/>
          <w:szCs w:val="18"/>
        </w:rPr>
        <w:t xml:space="preserve"> </w:t>
      </w:r>
      <w:proofErr w:type="spellStart"/>
      <w:r w:rsidRPr="00C82552">
        <w:rPr>
          <w:rFonts w:ascii="Arial" w:hAnsi="Arial" w:cs="Arial"/>
          <w:sz w:val="18"/>
          <w:szCs w:val="18"/>
        </w:rPr>
        <w:t>of</w:t>
      </w:r>
      <w:proofErr w:type="spellEnd"/>
      <w:r w:rsidRPr="00C82552">
        <w:rPr>
          <w:rFonts w:ascii="Arial" w:hAnsi="Arial" w:cs="Arial"/>
          <w:sz w:val="18"/>
          <w:szCs w:val="18"/>
        </w:rPr>
        <w:t xml:space="preserve"> post-</w:t>
      </w:r>
      <w:proofErr w:type="spellStart"/>
      <w:r w:rsidRPr="00C82552">
        <w:rPr>
          <w:rFonts w:ascii="Arial" w:hAnsi="Arial" w:cs="Arial"/>
          <w:sz w:val="18"/>
          <w:szCs w:val="18"/>
        </w:rPr>
        <w:t>socialist</w:t>
      </w:r>
      <w:proofErr w:type="spellEnd"/>
      <w:r w:rsidRPr="00C82552">
        <w:rPr>
          <w:rFonts w:ascii="Arial" w:hAnsi="Arial" w:cs="Arial"/>
          <w:sz w:val="18"/>
          <w:szCs w:val="18"/>
        </w:rPr>
        <w:t xml:space="preserve"> </w:t>
      </w:r>
      <w:proofErr w:type="spellStart"/>
      <w:r w:rsidRPr="00C82552">
        <w:rPr>
          <w:rFonts w:ascii="Arial" w:hAnsi="Arial" w:cs="Arial"/>
          <w:sz w:val="18"/>
          <w:szCs w:val="18"/>
        </w:rPr>
        <w:t>Europe</w:t>
      </w:r>
      <w:proofErr w:type="spellEnd"/>
      <w:r w:rsidRPr="00C82552">
        <w:rPr>
          <w:rFonts w:ascii="Arial" w:hAnsi="Arial" w:cs="Arial"/>
          <w:sz w:val="18"/>
          <w:szCs w:val="18"/>
        </w:rPr>
        <w:t xml:space="preserve">: </w:t>
      </w:r>
      <w:proofErr w:type="spellStart"/>
      <w:r w:rsidRPr="00C82552">
        <w:rPr>
          <w:rFonts w:ascii="Arial" w:hAnsi="Arial" w:cs="Arial"/>
          <w:sz w:val="18"/>
          <w:szCs w:val="18"/>
        </w:rPr>
        <w:t>policies</w:t>
      </w:r>
      <w:proofErr w:type="spellEnd"/>
      <w:r w:rsidRPr="00C82552">
        <w:rPr>
          <w:rFonts w:ascii="Arial" w:hAnsi="Arial" w:cs="Arial"/>
          <w:sz w:val="18"/>
          <w:szCs w:val="18"/>
        </w:rPr>
        <w:t xml:space="preserve">, </w:t>
      </w:r>
      <w:proofErr w:type="spellStart"/>
      <w:r w:rsidRPr="00C82552">
        <w:rPr>
          <w:rFonts w:ascii="Arial" w:hAnsi="Arial" w:cs="Arial"/>
          <w:sz w:val="18"/>
          <w:szCs w:val="18"/>
        </w:rPr>
        <w:t>strategies</w:t>
      </w:r>
      <w:proofErr w:type="spellEnd"/>
      <w:r w:rsidRPr="00C82552">
        <w:rPr>
          <w:rFonts w:ascii="Arial" w:hAnsi="Arial" w:cs="Arial"/>
          <w:sz w:val="18"/>
          <w:szCs w:val="18"/>
        </w:rPr>
        <w:t xml:space="preserve"> and </w:t>
      </w:r>
      <w:proofErr w:type="spellStart"/>
      <w:r w:rsidRPr="00C82552">
        <w:rPr>
          <w:rFonts w:ascii="Arial" w:hAnsi="Arial" w:cs="Arial"/>
          <w:sz w:val="18"/>
          <w:szCs w:val="18"/>
        </w:rPr>
        <w:t>actors</w:t>
      </w:r>
      <w:proofErr w:type="spellEnd"/>
      <w:r w:rsidRPr="00C82552">
        <w:rPr>
          <w:rFonts w:ascii="Arial" w:hAnsi="Arial" w:cs="Arial"/>
          <w:sz w:val="18"/>
          <w:szCs w:val="18"/>
        </w:rPr>
        <w:t xml:space="preserve">, Urban </w:t>
      </w:r>
      <w:proofErr w:type="spellStart"/>
      <w:r w:rsidRPr="00C82552">
        <w:rPr>
          <w:rFonts w:ascii="Arial" w:hAnsi="Arial" w:cs="Arial"/>
          <w:sz w:val="18"/>
          <w:szCs w:val="18"/>
        </w:rPr>
        <w:t>Research</w:t>
      </w:r>
      <w:proofErr w:type="spellEnd"/>
      <w:r w:rsidRPr="00C82552">
        <w:rPr>
          <w:rFonts w:ascii="Arial" w:hAnsi="Arial" w:cs="Arial"/>
          <w:sz w:val="18"/>
          <w:szCs w:val="18"/>
        </w:rPr>
        <w:t xml:space="preserve"> &amp; </w:t>
      </w:r>
      <w:proofErr w:type="spellStart"/>
      <w:r w:rsidRPr="00C82552">
        <w:rPr>
          <w:rFonts w:ascii="Arial" w:hAnsi="Arial" w:cs="Arial"/>
          <w:sz w:val="18"/>
          <w:szCs w:val="18"/>
        </w:rPr>
        <w:t>Practice</w:t>
      </w:r>
      <w:proofErr w:type="spellEnd"/>
      <w:r w:rsidRPr="00C82552">
        <w:rPr>
          <w:rFonts w:ascii="Arial" w:hAnsi="Arial" w:cs="Arial"/>
          <w:sz w:val="18"/>
          <w:szCs w:val="18"/>
        </w:rPr>
        <w:t>, 7:3, 258-277, DOI: 10.1080/17535069.2014.966511</w:t>
      </w:r>
    </w:p>
  </w:footnote>
  <w:footnote w:id="26">
    <w:p w:rsidR="007C183F" w:rsidRPr="002300E2" w:rsidRDefault="007C183F" w:rsidP="000677AB">
      <w:pPr>
        <w:pStyle w:val="Textpoznpodarou"/>
        <w:jc w:val="both"/>
      </w:pPr>
      <w:r>
        <w:rPr>
          <w:rStyle w:val="Znakapoznpodarou"/>
        </w:rPr>
        <w:footnoteRef/>
      </w:r>
      <w:r>
        <w:t xml:space="preserve"> Příkladem může být např. studie Tom Van </w:t>
      </w:r>
      <w:proofErr w:type="spellStart"/>
      <w:r>
        <w:t>Lier</w:t>
      </w:r>
      <w:proofErr w:type="spellEnd"/>
      <w:r>
        <w:t xml:space="preserve">, Astrid de </w:t>
      </w:r>
      <w:proofErr w:type="spellStart"/>
      <w:r>
        <w:t>Witte</w:t>
      </w:r>
      <w:proofErr w:type="spellEnd"/>
      <w:r>
        <w:t xml:space="preserve">, </w:t>
      </w:r>
      <w:proofErr w:type="spellStart"/>
      <w:r>
        <w:t>Cathy</w:t>
      </w:r>
      <w:proofErr w:type="spellEnd"/>
      <w:r>
        <w:t xml:space="preserve"> </w:t>
      </w:r>
      <w:proofErr w:type="spellStart"/>
      <w:r>
        <w:t>Macharis</w:t>
      </w:r>
      <w:proofErr w:type="spellEnd"/>
      <w:r>
        <w:t xml:space="preserve">, </w:t>
      </w:r>
      <w:proofErr w:type="spellStart"/>
      <w:r w:rsidRPr="007709AF">
        <w:t>The</w:t>
      </w:r>
      <w:proofErr w:type="spellEnd"/>
      <w:r w:rsidRPr="007709AF">
        <w:t xml:space="preserve"> </w:t>
      </w:r>
      <w:proofErr w:type="spellStart"/>
      <w:r w:rsidRPr="007709AF">
        <w:t>Impact</w:t>
      </w:r>
      <w:proofErr w:type="spellEnd"/>
      <w:r w:rsidRPr="007709AF">
        <w:t xml:space="preserve"> </w:t>
      </w:r>
      <w:proofErr w:type="spellStart"/>
      <w:r w:rsidRPr="007709AF">
        <w:t>of</w:t>
      </w:r>
      <w:proofErr w:type="spellEnd"/>
      <w:r w:rsidRPr="007709AF">
        <w:t xml:space="preserve"> </w:t>
      </w:r>
      <w:proofErr w:type="spellStart"/>
      <w:r w:rsidRPr="007709AF">
        <w:t>Telework</w:t>
      </w:r>
      <w:proofErr w:type="spellEnd"/>
      <w:r w:rsidRPr="007709AF">
        <w:t xml:space="preserve"> on Transport </w:t>
      </w:r>
      <w:proofErr w:type="spellStart"/>
      <w:r w:rsidRPr="007709AF">
        <w:t>Externalities</w:t>
      </w:r>
      <w:proofErr w:type="spellEnd"/>
      <w:r w:rsidRPr="007709AF">
        <w:t xml:space="preserve">: </w:t>
      </w:r>
      <w:proofErr w:type="spellStart"/>
      <w:r w:rsidRPr="007709AF">
        <w:t>The</w:t>
      </w:r>
      <w:proofErr w:type="spellEnd"/>
      <w:r w:rsidRPr="007709AF">
        <w:t xml:space="preserve"> Case </w:t>
      </w:r>
      <w:proofErr w:type="spellStart"/>
      <w:r w:rsidRPr="007709AF">
        <w:t>of</w:t>
      </w:r>
      <w:proofErr w:type="spellEnd"/>
      <w:r w:rsidRPr="007709AF">
        <w:t xml:space="preserve"> </w:t>
      </w:r>
      <w:proofErr w:type="spellStart"/>
      <w:r w:rsidRPr="007709AF">
        <w:t>Brussels</w:t>
      </w:r>
      <w:proofErr w:type="spellEnd"/>
      <w:r w:rsidRPr="007709AF">
        <w:t xml:space="preserve"> </w:t>
      </w:r>
      <w:proofErr w:type="spellStart"/>
      <w:r w:rsidRPr="007709AF">
        <w:t>Capital</w:t>
      </w:r>
      <w:proofErr w:type="spellEnd"/>
      <w:r w:rsidRPr="007709AF">
        <w:t xml:space="preserve"> Region</w:t>
      </w:r>
      <w:r>
        <w:t xml:space="preserve">, </w:t>
      </w:r>
      <w:proofErr w:type="spellStart"/>
      <w:r>
        <w:rPr>
          <w:i/>
        </w:rPr>
        <w:t>Procedia</w:t>
      </w:r>
      <w:proofErr w:type="spellEnd"/>
      <w:r>
        <w:rPr>
          <w:i/>
        </w:rPr>
        <w:t xml:space="preserve"> – </w:t>
      </w:r>
      <w:proofErr w:type="spellStart"/>
      <w:r>
        <w:rPr>
          <w:i/>
        </w:rPr>
        <w:t>Social</w:t>
      </w:r>
      <w:proofErr w:type="spellEnd"/>
      <w:r>
        <w:rPr>
          <w:i/>
        </w:rPr>
        <w:t xml:space="preserve"> and </w:t>
      </w:r>
      <w:proofErr w:type="spellStart"/>
      <w:r>
        <w:rPr>
          <w:i/>
        </w:rPr>
        <w:t>Behavioral</w:t>
      </w:r>
      <w:proofErr w:type="spellEnd"/>
      <w:r>
        <w:rPr>
          <w:i/>
        </w:rPr>
        <w:t xml:space="preserve"> </w:t>
      </w:r>
      <w:proofErr w:type="spellStart"/>
      <w:r>
        <w:rPr>
          <w:i/>
        </w:rPr>
        <w:t>Sciences</w:t>
      </w:r>
      <w:proofErr w:type="spellEnd"/>
      <w:r>
        <w:t xml:space="preserve"> 2012, s. 240-250.</w:t>
      </w:r>
    </w:p>
  </w:footnote>
  <w:footnote w:id="27">
    <w:p w:rsidR="007C183F" w:rsidRDefault="007C183F" w:rsidP="000677AB">
      <w:pPr>
        <w:pStyle w:val="Textpoznpodarou"/>
        <w:jc w:val="both"/>
      </w:pPr>
      <w:r>
        <w:rPr>
          <w:rStyle w:val="Znakapoznpodarou"/>
        </w:rPr>
        <w:footnoteRef/>
      </w:r>
      <w:r>
        <w:t xml:space="preserve"> Srov. studii </w:t>
      </w:r>
      <w:proofErr w:type="spellStart"/>
      <w:r>
        <w:t>Evert</w:t>
      </w:r>
      <w:proofErr w:type="spellEnd"/>
      <w:r>
        <w:t xml:space="preserve">-Jan </w:t>
      </w:r>
      <w:proofErr w:type="spellStart"/>
      <w:r>
        <w:t>Visser</w:t>
      </w:r>
      <w:proofErr w:type="spellEnd"/>
      <w:r>
        <w:t xml:space="preserve">, Martin </w:t>
      </w:r>
      <w:proofErr w:type="spellStart"/>
      <w:r>
        <w:t>Lanzendorf</w:t>
      </w:r>
      <w:proofErr w:type="spellEnd"/>
      <w:r>
        <w:t xml:space="preserve">, Mobility and </w:t>
      </w:r>
      <w:proofErr w:type="spellStart"/>
      <w:r>
        <w:t>Accessibility</w:t>
      </w:r>
      <w:proofErr w:type="spellEnd"/>
      <w:r>
        <w:t xml:space="preserve"> </w:t>
      </w:r>
      <w:proofErr w:type="spellStart"/>
      <w:r>
        <w:t>Effects</w:t>
      </w:r>
      <w:proofErr w:type="spellEnd"/>
      <w:r>
        <w:t xml:space="preserve"> </w:t>
      </w:r>
      <w:proofErr w:type="spellStart"/>
      <w:r>
        <w:t>of</w:t>
      </w:r>
      <w:proofErr w:type="spellEnd"/>
      <w:r>
        <w:t xml:space="preserve"> B2C E-</w:t>
      </w:r>
      <w:proofErr w:type="spellStart"/>
      <w:r>
        <w:t>Commerce</w:t>
      </w:r>
      <w:proofErr w:type="spellEnd"/>
      <w:r>
        <w:t xml:space="preserve">: A </w:t>
      </w:r>
      <w:proofErr w:type="spellStart"/>
      <w:r>
        <w:t>Literature</w:t>
      </w:r>
      <w:proofErr w:type="spellEnd"/>
      <w:r>
        <w:t xml:space="preserve"> </w:t>
      </w:r>
      <w:proofErr w:type="spellStart"/>
      <w:r>
        <w:t>Review</w:t>
      </w:r>
      <w:proofErr w:type="spellEnd"/>
      <w:r>
        <w:t xml:space="preserve">, </w:t>
      </w:r>
      <w:proofErr w:type="spellStart"/>
      <w:r>
        <w:rPr>
          <w:i/>
        </w:rPr>
        <w:t>Tijdschrift</w:t>
      </w:r>
      <w:proofErr w:type="spellEnd"/>
      <w:r>
        <w:rPr>
          <w:i/>
        </w:rPr>
        <w:t xml:space="preserve"> </w:t>
      </w:r>
      <w:proofErr w:type="spellStart"/>
      <w:r>
        <w:rPr>
          <w:i/>
        </w:rPr>
        <w:t>voor</w:t>
      </w:r>
      <w:proofErr w:type="spellEnd"/>
      <w:r>
        <w:rPr>
          <w:i/>
        </w:rPr>
        <w:t xml:space="preserve"> </w:t>
      </w:r>
      <w:proofErr w:type="spellStart"/>
      <w:r>
        <w:rPr>
          <w:i/>
        </w:rPr>
        <w:t>Economische</w:t>
      </w:r>
      <w:proofErr w:type="spellEnd"/>
      <w:r>
        <w:rPr>
          <w:i/>
        </w:rPr>
        <w:t xml:space="preserve"> en </w:t>
      </w:r>
      <w:proofErr w:type="spellStart"/>
      <w:r>
        <w:rPr>
          <w:i/>
        </w:rPr>
        <w:t>Sociale</w:t>
      </w:r>
      <w:proofErr w:type="spellEnd"/>
      <w:r>
        <w:rPr>
          <w:i/>
        </w:rPr>
        <w:t xml:space="preserve"> Geografie</w:t>
      </w:r>
      <w:r>
        <w:t xml:space="preserve"> 2/2014, s. 189-205. </w:t>
      </w:r>
      <w:r>
        <w:rPr>
          <w:i/>
        </w:rPr>
        <w:t xml:space="preserve"> </w:t>
      </w:r>
      <w:r w:rsidRPr="001034AD">
        <w:t>https://www.researchgate.net/profile/Martin_Lanzendorf/publication/46652639_Mobility_and_accessibility_effects_of_b2c_E-commerce_A_literature_survey/links/55c896a008aebc967df8eab8.pdf</w:t>
      </w:r>
    </w:p>
  </w:footnote>
  <w:footnote w:id="28">
    <w:p w:rsidR="007C183F" w:rsidRDefault="007C183F" w:rsidP="000677AB">
      <w:pPr>
        <w:pStyle w:val="Textpoznpodarou"/>
      </w:pPr>
      <w:r>
        <w:rPr>
          <w:rStyle w:val="Znakapoznpodarou"/>
        </w:rPr>
        <w:footnoteRef/>
      </w:r>
      <w:r>
        <w:t xml:space="preserve"> </w:t>
      </w:r>
      <w:r w:rsidRPr="00C82552">
        <w:rPr>
          <w:szCs w:val="18"/>
        </w:rPr>
        <w:t xml:space="preserve">Druhé bydlení vnímáme komplex jevů a procesů, spojených s objektem (či částí objektu), který je přechodným místem pobytem </w:t>
      </w:r>
      <w:proofErr w:type="gramStart"/>
      <w:r w:rsidRPr="00C82552">
        <w:rPr>
          <w:szCs w:val="18"/>
        </w:rPr>
        <w:t>vlastníka(ů) či</w:t>
      </w:r>
      <w:proofErr w:type="gramEnd"/>
      <w:r w:rsidRPr="00C82552">
        <w:rPr>
          <w:szCs w:val="18"/>
        </w:rPr>
        <w:t xml:space="preserve"> uživatele(ů), využívajícího(ch) tento objekt převážně k rekreačním účelům. Cit. </w:t>
      </w:r>
      <w:proofErr w:type="gramStart"/>
      <w:r w:rsidRPr="00C82552">
        <w:rPr>
          <w:szCs w:val="18"/>
        </w:rPr>
        <w:t>dle</w:t>
      </w:r>
      <w:proofErr w:type="gramEnd"/>
      <w:r w:rsidRPr="00C82552">
        <w:rPr>
          <w:szCs w:val="18"/>
        </w:rPr>
        <w:t xml:space="preserve"> Dana Fialová, Druhé bydlení v Česku: včera, dnes a zítra, in. Individuální a masová rekreace v okolí velkých industriálních měst v 19. – 21. století, Praha: </w:t>
      </w:r>
      <w:proofErr w:type="spellStart"/>
      <w:r w:rsidRPr="00C82552">
        <w:rPr>
          <w:szCs w:val="18"/>
        </w:rPr>
        <w:t>Togga</w:t>
      </w:r>
      <w:proofErr w:type="spellEnd"/>
      <w:r w:rsidRPr="00C82552">
        <w:rPr>
          <w:szCs w:val="18"/>
        </w:rPr>
        <w:t xml:space="preserve"> 2014, s. 43–62</w:t>
      </w:r>
    </w:p>
  </w:footnote>
  <w:footnote w:id="29">
    <w:p w:rsidR="007C183F" w:rsidRDefault="007C183F" w:rsidP="000677AB">
      <w:pPr>
        <w:pStyle w:val="Textpoznpodarou"/>
      </w:pPr>
      <w:r>
        <w:rPr>
          <w:rStyle w:val="Znakapoznpodarou"/>
        </w:rPr>
        <w:footnoteRef/>
      </w:r>
      <w:r>
        <w:t xml:space="preserve"> </w:t>
      </w:r>
      <w:r w:rsidRPr="00C82552">
        <w:rPr>
          <w:szCs w:val="18"/>
        </w:rPr>
        <w:t xml:space="preserve">Druhé bydlení vnímáme komplex jevů a procesů, spojených s objektem (či částí objektu), který je přechodným místem pobytem </w:t>
      </w:r>
      <w:proofErr w:type="gramStart"/>
      <w:r w:rsidRPr="00C82552">
        <w:rPr>
          <w:szCs w:val="18"/>
        </w:rPr>
        <w:t>vlastníka(ů) či</w:t>
      </w:r>
      <w:proofErr w:type="gramEnd"/>
      <w:r w:rsidRPr="00C82552">
        <w:rPr>
          <w:szCs w:val="18"/>
        </w:rPr>
        <w:t xml:space="preserve"> uživatele(ů), využívajícího(ch) tento objekt převážně k rekreačním účelům. Cit. </w:t>
      </w:r>
      <w:proofErr w:type="gramStart"/>
      <w:r w:rsidRPr="00C82552">
        <w:rPr>
          <w:szCs w:val="18"/>
        </w:rPr>
        <w:t>dle</w:t>
      </w:r>
      <w:proofErr w:type="gramEnd"/>
      <w:r w:rsidRPr="00C82552">
        <w:rPr>
          <w:szCs w:val="18"/>
        </w:rPr>
        <w:t xml:space="preserve"> Dana Fialová, Druhé bydlení v Česku: včera, dnes a zítra, in. Individuální a masová rekreace v okolí velkých industriálních měst v 19. – 21. století, Praha: </w:t>
      </w:r>
      <w:proofErr w:type="spellStart"/>
      <w:r w:rsidRPr="00C82552">
        <w:rPr>
          <w:szCs w:val="18"/>
        </w:rPr>
        <w:t>Togga</w:t>
      </w:r>
      <w:proofErr w:type="spellEnd"/>
      <w:r w:rsidRPr="00C82552">
        <w:rPr>
          <w:szCs w:val="18"/>
        </w:rPr>
        <w:t xml:space="preserve"> 2014, s. 43–62</w:t>
      </w:r>
    </w:p>
  </w:footnote>
  <w:footnote w:id="30">
    <w:p w:rsidR="007C183F" w:rsidRPr="00C82552" w:rsidRDefault="007C183F" w:rsidP="000677AB">
      <w:pPr>
        <w:pStyle w:val="Textpoznpodarou"/>
        <w:jc w:val="both"/>
        <w:rPr>
          <w:szCs w:val="18"/>
        </w:rPr>
      </w:pPr>
      <w:r w:rsidRPr="00C82552">
        <w:rPr>
          <w:rStyle w:val="Znakapoznpodarou"/>
          <w:szCs w:val="18"/>
        </w:rPr>
        <w:footnoteRef/>
      </w:r>
      <w:r w:rsidRPr="00C82552">
        <w:rPr>
          <w:szCs w:val="18"/>
        </w:rPr>
        <w:t xml:space="preserve"> </w:t>
      </w:r>
      <w:r w:rsidRPr="00C82552">
        <w:rPr>
          <w:i/>
          <w:iCs/>
          <w:szCs w:val="18"/>
        </w:rPr>
        <w:t>OECD360 Česká republika</w:t>
      </w:r>
      <w:r w:rsidRPr="00C82552">
        <w:rPr>
          <w:iCs/>
          <w:szCs w:val="18"/>
        </w:rPr>
        <w:t>, OECD</w:t>
      </w:r>
      <w:r w:rsidRPr="00C82552">
        <w:rPr>
          <w:i/>
          <w:iCs/>
          <w:szCs w:val="18"/>
        </w:rPr>
        <w:t xml:space="preserve"> </w:t>
      </w:r>
      <w:r w:rsidRPr="00C82552">
        <w:rPr>
          <w:iCs/>
          <w:szCs w:val="18"/>
        </w:rPr>
        <w:t>2015</w:t>
      </w:r>
    </w:p>
  </w:footnote>
  <w:footnote w:id="31">
    <w:p w:rsidR="007C183F" w:rsidRDefault="007C183F">
      <w:pPr>
        <w:pStyle w:val="Textpoznpodarou"/>
      </w:pPr>
      <w:r>
        <w:rPr>
          <w:rStyle w:val="Znakapoznpodarou"/>
        </w:rPr>
        <w:footnoteRef/>
      </w:r>
      <w:r>
        <w:t xml:space="preserve"> </w:t>
      </w:r>
      <w:r w:rsidRPr="00F2063A">
        <w:t>Analýza stavu na úseku územního plánování a stavebního řádu, MMR 2016, s. 92</w:t>
      </w:r>
      <w:r>
        <w:t>.</w:t>
      </w:r>
    </w:p>
  </w:footnote>
  <w:footnote w:id="32">
    <w:p w:rsidR="007C183F" w:rsidRPr="007356FC" w:rsidRDefault="007C183F" w:rsidP="005C4B0F">
      <w:pPr>
        <w:pStyle w:val="Textpoznpodarou"/>
      </w:pPr>
      <w:r>
        <w:rPr>
          <w:rStyle w:val="Znakapoznpodarou"/>
        </w:rPr>
        <w:footnoteRef/>
      </w:r>
      <w:r>
        <w:t xml:space="preserve"> Stanovisko Evropského hospodářského a sociálního výboru k tématu komunitně vedený místní rozvoj (CLLD) jakožto nástroj politiky soudržnosti na období 2014–2020 pro místní rozvoj a rozvoj, venkovských, městských a příměstských částí, Brusel 2014, s. 6.</w:t>
      </w:r>
    </w:p>
  </w:footnote>
  <w:footnote w:id="33">
    <w:p w:rsidR="007C183F" w:rsidRPr="00C82552" w:rsidRDefault="007C183F" w:rsidP="0049260F">
      <w:pPr>
        <w:pStyle w:val="Textpoznpodarou"/>
        <w:jc w:val="both"/>
        <w:rPr>
          <w:szCs w:val="18"/>
        </w:rPr>
      </w:pPr>
      <w:r w:rsidRPr="00C82552">
        <w:rPr>
          <w:rStyle w:val="Znakapoznpodarou"/>
          <w:szCs w:val="18"/>
        </w:rPr>
        <w:footnoteRef/>
      </w:r>
      <w:r w:rsidRPr="00C82552">
        <w:rPr>
          <w:szCs w:val="18"/>
        </w:rPr>
        <w:t xml:space="preserve"> </w:t>
      </w:r>
      <w:r w:rsidRPr="00C82552">
        <w:rPr>
          <w:i/>
          <w:szCs w:val="18"/>
        </w:rPr>
        <w:t>Analýza občanské participace v České republice</w:t>
      </w:r>
      <w:r w:rsidRPr="00C82552">
        <w:rPr>
          <w:szCs w:val="18"/>
        </w:rPr>
        <w:t>, s. 44.</w:t>
      </w:r>
    </w:p>
  </w:footnote>
  <w:footnote w:id="34">
    <w:p w:rsidR="007C183F" w:rsidRPr="00C82552" w:rsidRDefault="007C183F" w:rsidP="00A24952">
      <w:pPr>
        <w:pStyle w:val="Textpoznpodarou"/>
        <w:jc w:val="both"/>
        <w:rPr>
          <w:szCs w:val="18"/>
        </w:rPr>
      </w:pPr>
      <w:r w:rsidRPr="00C82552">
        <w:rPr>
          <w:rStyle w:val="Znakapoznpodarou"/>
          <w:szCs w:val="18"/>
        </w:rPr>
        <w:footnoteRef/>
      </w:r>
      <w:r w:rsidRPr="00C82552">
        <w:rPr>
          <w:szCs w:val="18"/>
        </w:rPr>
        <w:t xml:space="preserve"> Viz Cíl udržitelného rozvoje 11.7 Do roku 2030 zajistit všeobecný přístup k bezpečné, inkluzivní a přístupné městské zeleni a veřejnému prostoru, zejména pro ženy a děti, starší osoby a osoby se zdravotním postižením</w:t>
      </w:r>
    </w:p>
  </w:footnote>
  <w:footnote w:id="35">
    <w:p w:rsidR="007C183F" w:rsidRDefault="007C183F">
      <w:pPr>
        <w:pStyle w:val="Textpoznpodarou"/>
      </w:pPr>
      <w:r>
        <w:rPr>
          <w:rStyle w:val="Znakapoznpodarou"/>
        </w:rPr>
        <w:footnoteRef/>
      </w:r>
      <w:r>
        <w:t xml:space="preserve"> </w:t>
      </w:r>
      <w:proofErr w:type="spellStart"/>
      <w:r w:rsidRPr="00E74C77">
        <w:t>Fuller</w:t>
      </w:r>
      <w:proofErr w:type="spellEnd"/>
      <w:r w:rsidRPr="00E74C77">
        <w:t xml:space="preserve">, R. A., </w:t>
      </w:r>
      <w:proofErr w:type="spellStart"/>
      <w:r w:rsidRPr="00E74C77">
        <w:t>Irvine</w:t>
      </w:r>
      <w:proofErr w:type="spellEnd"/>
      <w:r w:rsidRPr="00E74C77">
        <w:t xml:space="preserve">, K. N., </w:t>
      </w:r>
      <w:proofErr w:type="spellStart"/>
      <w:r w:rsidRPr="00E74C77">
        <w:t>Devine-Wright</w:t>
      </w:r>
      <w:proofErr w:type="spellEnd"/>
      <w:r w:rsidRPr="00E74C77">
        <w:t xml:space="preserve">, P., </w:t>
      </w:r>
      <w:proofErr w:type="spellStart"/>
      <w:r w:rsidRPr="00E74C77">
        <w:t>Warren</w:t>
      </w:r>
      <w:proofErr w:type="spellEnd"/>
      <w:r w:rsidRPr="00E74C77">
        <w:t xml:space="preserve">, P. H., Gaston, K. J., 2007. </w:t>
      </w:r>
      <w:proofErr w:type="spellStart"/>
      <w:r w:rsidRPr="00E74C77">
        <w:t>Psychological</w:t>
      </w:r>
      <w:proofErr w:type="spellEnd"/>
      <w:r w:rsidRPr="00E74C77">
        <w:t xml:space="preserve"> </w:t>
      </w:r>
      <w:proofErr w:type="spellStart"/>
      <w:r w:rsidRPr="00E74C77">
        <w:t>benefits</w:t>
      </w:r>
      <w:proofErr w:type="spellEnd"/>
      <w:r w:rsidRPr="00E74C77">
        <w:t xml:space="preserve"> </w:t>
      </w:r>
      <w:proofErr w:type="spellStart"/>
      <w:r w:rsidRPr="00E74C77">
        <w:t>of</w:t>
      </w:r>
      <w:proofErr w:type="spellEnd"/>
      <w:r w:rsidRPr="00E74C77">
        <w:t xml:space="preserve"> </w:t>
      </w:r>
      <w:proofErr w:type="spellStart"/>
      <w:r w:rsidRPr="00E74C77">
        <w:t>greenspace</w:t>
      </w:r>
      <w:proofErr w:type="spellEnd"/>
      <w:r w:rsidRPr="00E74C77">
        <w:t xml:space="preserve"> </w:t>
      </w:r>
      <w:proofErr w:type="spellStart"/>
      <w:r w:rsidRPr="00E74C77">
        <w:t>increase</w:t>
      </w:r>
      <w:proofErr w:type="spellEnd"/>
      <w:r w:rsidRPr="00E74C77">
        <w:t xml:space="preserve"> </w:t>
      </w:r>
      <w:proofErr w:type="spellStart"/>
      <w:r w:rsidRPr="00E74C77">
        <w:t>with</w:t>
      </w:r>
      <w:proofErr w:type="spellEnd"/>
      <w:r w:rsidRPr="00E74C77">
        <w:t xml:space="preserve"> biodiversity. Biology </w:t>
      </w:r>
      <w:proofErr w:type="spellStart"/>
      <w:r w:rsidRPr="00E74C77">
        <w:t>Letters</w:t>
      </w:r>
      <w:proofErr w:type="spellEnd"/>
      <w:r w:rsidRPr="00E74C77">
        <w:t xml:space="preserve"> 3, 390–394.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8CF" w:rsidRDefault="000918CF">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9" w:type="dxa"/>
      <w:tblLook w:val="04A0" w:firstRow="1" w:lastRow="0" w:firstColumn="1" w:lastColumn="0" w:noHBand="0" w:noVBand="1"/>
    </w:tblPr>
    <w:tblGrid>
      <w:gridCol w:w="6345"/>
      <w:gridCol w:w="3544"/>
    </w:tblGrid>
    <w:tr w:rsidR="007C183F" w:rsidRPr="005C01DB" w:rsidTr="00654DFC">
      <w:trPr>
        <w:trHeight w:val="278"/>
      </w:trPr>
      <w:tc>
        <w:tcPr>
          <w:tcW w:w="6345" w:type="dxa"/>
          <w:shd w:val="clear" w:color="auto" w:fill="auto"/>
        </w:tcPr>
        <w:p w:rsidR="007C183F" w:rsidRPr="00C51875" w:rsidRDefault="007C183F" w:rsidP="00954996">
          <w:pPr>
            <w:tabs>
              <w:tab w:val="left" w:pos="1206"/>
            </w:tabs>
            <w:rPr>
              <w:rFonts w:ascii="Cambria" w:hAnsi="Cambria" w:cs="Arial"/>
              <w:color w:val="000000"/>
            </w:rPr>
          </w:pPr>
          <w:r>
            <w:rPr>
              <w:rFonts w:ascii="Cambria" w:hAnsi="Cambria" w:cs="Arial"/>
              <w:b/>
              <w:color w:val="1F497D"/>
            </w:rPr>
            <w:t>MSDA</w:t>
          </w:r>
          <w:r w:rsidR="000918CF">
            <w:rPr>
              <w:rFonts w:ascii="Cambria" w:hAnsi="Cambria" w:cs="Arial"/>
              <w:b/>
              <w:color w:val="1F497D"/>
            </w:rPr>
            <w:t xml:space="preserve"> a Česká republika 2030</w:t>
          </w:r>
        </w:p>
      </w:tc>
      <w:tc>
        <w:tcPr>
          <w:tcW w:w="3544" w:type="dxa"/>
          <w:shd w:val="clear" w:color="auto" w:fill="auto"/>
        </w:tcPr>
        <w:p w:rsidR="007C183F" w:rsidRPr="005C01DB" w:rsidRDefault="007C183F" w:rsidP="00654DFC">
          <w:pPr>
            <w:tabs>
              <w:tab w:val="center" w:pos="4536"/>
              <w:tab w:val="right" w:pos="9072"/>
            </w:tabs>
            <w:jc w:val="right"/>
            <w:rPr>
              <w:sz w:val="28"/>
              <w:szCs w:val="28"/>
            </w:rPr>
          </w:pPr>
          <w:r>
            <w:object w:dxaOrig="14308" w:dyaOrig="58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35pt;height:38.9pt" o:ole="">
                <v:imagedata r:id="rId1" o:title=""/>
              </v:shape>
              <o:OLEObject Type="Embed" ProgID="PBrush" ShapeID="_x0000_i1025" DrawAspect="Content" ObjectID="_1539291943" r:id="rId2"/>
            </w:object>
          </w:r>
        </w:p>
      </w:tc>
    </w:tr>
  </w:tbl>
  <w:p w:rsidR="007C183F" w:rsidRDefault="007C183F" w:rsidP="00654DFC">
    <w:pPr>
      <w:pStyle w:val="Zhlav"/>
      <w:pBdr>
        <w:bottom w:val="single" w:sz="4" w:space="1" w:color="auto"/>
      </w:pBdr>
      <w:rPr>
        <w:rFonts w:ascii="Arial" w:hAnsi="Arial" w:cs="Arial"/>
        <w:sz w:val="20"/>
        <w:szCs w:val="20"/>
      </w:rPr>
    </w:pPr>
  </w:p>
  <w:p w:rsidR="007C183F" w:rsidRDefault="007C183F" w:rsidP="00654DFC">
    <w:pPr>
      <w:pStyle w:val="Zhlav"/>
      <w:rPr>
        <w:rFonts w:ascii="Arial" w:hAnsi="Arial" w:cs="Arial"/>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173" w:type="dxa"/>
      <w:tblLook w:val="04A0" w:firstRow="1" w:lastRow="0" w:firstColumn="1" w:lastColumn="0" w:noHBand="0" w:noVBand="1"/>
    </w:tblPr>
    <w:tblGrid>
      <w:gridCol w:w="6345"/>
      <w:gridCol w:w="3828"/>
    </w:tblGrid>
    <w:tr w:rsidR="007C183F" w:rsidTr="00654DFC">
      <w:tc>
        <w:tcPr>
          <w:tcW w:w="6345" w:type="dxa"/>
          <w:shd w:val="clear" w:color="auto" w:fill="auto"/>
        </w:tcPr>
        <w:p w:rsidR="007C183F" w:rsidRPr="00F76890" w:rsidRDefault="007C183F" w:rsidP="00954996">
          <w:pPr>
            <w:tabs>
              <w:tab w:val="left" w:pos="1206"/>
            </w:tabs>
            <w:rPr>
              <w:rFonts w:ascii="Cambria" w:hAnsi="Cambria" w:cs="Arial"/>
              <w:sz w:val="44"/>
              <w:szCs w:val="40"/>
            </w:rPr>
          </w:pPr>
          <w:r>
            <w:rPr>
              <w:rFonts w:ascii="Cambria" w:hAnsi="Cambria" w:cs="Arial"/>
              <w:b/>
              <w:color w:val="1F497D"/>
              <w:sz w:val="44"/>
              <w:szCs w:val="40"/>
            </w:rPr>
            <w:t>MSDA</w:t>
          </w:r>
          <w:r w:rsidR="000918CF">
            <w:rPr>
              <w:rFonts w:ascii="Cambria" w:hAnsi="Cambria" w:cs="Arial"/>
              <w:b/>
              <w:color w:val="1F497D"/>
              <w:sz w:val="44"/>
              <w:szCs w:val="40"/>
            </w:rPr>
            <w:t xml:space="preserve"> a Česká republika 2030</w:t>
          </w:r>
        </w:p>
      </w:tc>
      <w:tc>
        <w:tcPr>
          <w:tcW w:w="3828" w:type="dxa"/>
          <w:shd w:val="clear" w:color="auto" w:fill="auto"/>
        </w:tcPr>
        <w:p w:rsidR="007C183F" w:rsidRDefault="007C183F" w:rsidP="00654DFC">
          <w:pPr>
            <w:pStyle w:val="Zhlav"/>
            <w:jc w:val="right"/>
          </w:pPr>
          <w:r>
            <w:object w:dxaOrig="14308" w:dyaOrig="58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5.35pt;height:38.9pt" o:ole="">
                <v:imagedata r:id="rId1" o:title=""/>
              </v:shape>
              <o:OLEObject Type="Embed" ProgID="PBrush" ShapeID="_x0000_i1026" DrawAspect="Content" ObjectID="_1539291944" r:id="rId2"/>
            </w:object>
          </w:r>
        </w:p>
      </w:tc>
    </w:tr>
  </w:tbl>
  <w:p w:rsidR="007C183F" w:rsidRPr="00A94081" w:rsidRDefault="007C183F" w:rsidP="00654DFC">
    <w:pPr>
      <w:pStyle w:val="Zhlav"/>
      <w:rPr>
        <w:rFonts w:ascii="Arial" w:hAnsi="Arial" w:cs="Arial"/>
      </w:rPr>
    </w:pPr>
  </w:p>
  <w:p w:rsidR="007C183F" w:rsidRPr="00AA1BE3" w:rsidRDefault="007C183F" w:rsidP="00654DFC">
    <w:pPr>
      <w:pStyle w:val="Zhlav"/>
      <w:rPr>
        <w:rFonts w:ascii="Arial" w:hAnsi="Arial" w:cs="Arial"/>
        <w:vanish/>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36FE5"/>
    <w:multiLevelType w:val="hybridMultilevel"/>
    <w:tmpl w:val="17380A08"/>
    <w:lvl w:ilvl="0" w:tplc="04050015">
      <w:start w:val="1"/>
      <w:numFmt w:val="upp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2232CD5"/>
    <w:multiLevelType w:val="hybridMultilevel"/>
    <w:tmpl w:val="393AE6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3C71399"/>
    <w:multiLevelType w:val="hybridMultilevel"/>
    <w:tmpl w:val="3650EF4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8B36F45"/>
    <w:multiLevelType w:val="hybridMultilevel"/>
    <w:tmpl w:val="D50EF2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AE65C0A"/>
    <w:multiLevelType w:val="multilevel"/>
    <w:tmpl w:val="29B2F7BE"/>
    <w:lvl w:ilvl="0">
      <w:start w:val="37"/>
      <w:numFmt w:val="decimal"/>
      <w:lvlText w:val="%1."/>
      <w:lvlJc w:val="left"/>
      <w:pPr>
        <w:ind w:left="360" w:hanging="360"/>
      </w:pPr>
      <w:rPr>
        <w:rFonts w:hint="default"/>
        <w:b w:val="0"/>
      </w:rPr>
    </w:lvl>
    <w:lvl w:ilvl="1">
      <w:start w:val="1"/>
      <w:numFmt w:val="bullet"/>
      <w:lvlText w:val=""/>
      <w:lvlJc w:val="left"/>
      <w:pPr>
        <w:ind w:left="785" w:hanging="360"/>
      </w:pPr>
      <w:rPr>
        <w:rFonts w:ascii="Symbol" w:hAnsi="Symbol" w:hint="default"/>
      </w:rPr>
    </w:lvl>
    <w:lvl w:ilvl="2">
      <w:start w:val="1"/>
      <w:numFmt w:val="bullet"/>
      <w:lvlText w:val=""/>
      <w:lvlJc w:val="left"/>
      <w:pPr>
        <w:ind w:left="1570" w:hanging="720"/>
      </w:pPr>
      <w:rPr>
        <w:rFonts w:ascii="Symbol" w:hAnsi="Symbol"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
    <w:nsid w:val="0C8877C9"/>
    <w:multiLevelType w:val="multilevel"/>
    <w:tmpl w:val="FA0E72E8"/>
    <w:lvl w:ilvl="0">
      <w:start w:val="37"/>
      <w:numFmt w:val="decimal"/>
      <w:lvlText w:val="%1."/>
      <w:lvlJc w:val="left"/>
      <w:pPr>
        <w:ind w:left="360" w:hanging="360"/>
      </w:pPr>
      <w:rPr>
        <w:rFonts w:hint="default"/>
        <w:b w:val="0"/>
      </w:rPr>
    </w:lvl>
    <w:lvl w:ilvl="1">
      <w:start w:val="1"/>
      <w:numFmt w:val="bullet"/>
      <w:lvlText w:val=""/>
      <w:lvlJc w:val="left"/>
      <w:pPr>
        <w:ind w:left="785" w:hanging="360"/>
      </w:pPr>
      <w:rPr>
        <w:rFonts w:ascii="Symbol" w:hAnsi="Symbol"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nsid w:val="0CAB295E"/>
    <w:multiLevelType w:val="hybridMultilevel"/>
    <w:tmpl w:val="5880B778"/>
    <w:lvl w:ilvl="0" w:tplc="04050001">
      <w:start w:val="1"/>
      <w:numFmt w:val="bullet"/>
      <w:lvlText w:val=""/>
      <w:lvlJc w:val="left"/>
      <w:pPr>
        <w:ind w:left="1505" w:hanging="360"/>
      </w:pPr>
      <w:rPr>
        <w:rFonts w:ascii="Symbol" w:hAnsi="Symbol" w:hint="default"/>
      </w:rPr>
    </w:lvl>
    <w:lvl w:ilvl="1" w:tplc="04050003" w:tentative="1">
      <w:start w:val="1"/>
      <w:numFmt w:val="bullet"/>
      <w:lvlText w:val="o"/>
      <w:lvlJc w:val="left"/>
      <w:pPr>
        <w:ind w:left="2225" w:hanging="360"/>
      </w:pPr>
      <w:rPr>
        <w:rFonts w:ascii="Courier New" w:hAnsi="Courier New" w:cs="Courier New" w:hint="default"/>
      </w:rPr>
    </w:lvl>
    <w:lvl w:ilvl="2" w:tplc="04050005" w:tentative="1">
      <w:start w:val="1"/>
      <w:numFmt w:val="bullet"/>
      <w:lvlText w:val=""/>
      <w:lvlJc w:val="left"/>
      <w:pPr>
        <w:ind w:left="2945" w:hanging="360"/>
      </w:pPr>
      <w:rPr>
        <w:rFonts w:ascii="Wingdings" w:hAnsi="Wingdings" w:hint="default"/>
      </w:rPr>
    </w:lvl>
    <w:lvl w:ilvl="3" w:tplc="04050001" w:tentative="1">
      <w:start w:val="1"/>
      <w:numFmt w:val="bullet"/>
      <w:lvlText w:val=""/>
      <w:lvlJc w:val="left"/>
      <w:pPr>
        <w:ind w:left="3665" w:hanging="360"/>
      </w:pPr>
      <w:rPr>
        <w:rFonts w:ascii="Symbol" w:hAnsi="Symbol" w:hint="default"/>
      </w:rPr>
    </w:lvl>
    <w:lvl w:ilvl="4" w:tplc="04050003" w:tentative="1">
      <w:start w:val="1"/>
      <w:numFmt w:val="bullet"/>
      <w:lvlText w:val="o"/>
      <w:lvlJc w:val="left"/>
      <w:pPr>
        <w:ind w:left="4385" w:hanging="360"/>
      </w:pPr>
      <w:rPr>
        <w:rFonts w:ascii="Courier New" w:hAnsi="Courier New" w:cs="Courier New" w:hint="default"/>
      </w:rPr>
    </w:lvl>
    <w:lvl w:ilvl="5" w:tplc="04050005" w:tentative="1">
      <w:start w:val="1"/>
      <w:numFmt w:val="bullet"/>
      <w:lvlText w:val=""/>
      <w:lvlJc w:val="left"/>
      <w:pPr>
        <w:ind w:left="5105" w:hanging="360"/>
      </w:pPr>
      <w:rPr>
        <w:rFonts w:ascii="Wingdings" w:hAnsi="Wingdings" w:hint="default"/>
      </w:rPr>
    </w:lvl>
    <w:lvl w:ilvl="6" w:tplc="04050001" w:tentative="1">
      <w:start w:val="1"/>
      <w:numFmt w:val="bullet"/>
      <w:lvlText w:val=""/>
      <w:lvlJc w:val="left"/>
      <w:pPr>
        <w:ind w:left="5825" w:hanging="360"/>
      </w:pPr>
      <w:rPr>
        <w:rFonts w:ascii="Symbol" w:hAnsi="Symbol" w:hint="default"/>
      </w:rPr>
    </w:lvl>
    <w:lvl w:ilvl="7" w:tplc="04050003" w:tentative="1">
      <w:start w:val="1"/>
      <w:numFmt w:val="bullet"/>
      <w:lvlText w:val="o"/>
      <w:lvlJc w:val="left"/>
      <w:pPr>
        <w:ind w:left="6545" w:hanging="360"/>
      </w:pPr>
      <w:rPr>
        <w:rFonts w:ascii="Courier New" w:hAnsi="Courier New" w:cs="Courier New" w:hint="default"/>
      </w:rPr>
    </w:lvl>
    <w:lvl w:ilvl="8" w:tplc="04050005" w:tentative="1">
      <w:start w:val="1"/>
      <w:numFmt w:val="bullet"/>
      <w:lvlText w:val=""/>
      <w:lvlJc w:val="left"/>
      <w:pPr>
        <w:ind w:left="7265" w:hanging="360"/>
      </w:pPr>
      <w:rPr>
        <w:rFonts w:ascii="Wingdings" w:hAnsi="Wingdings" w:hint="default"/>
      </w:rPr>
    </w:lvl>
  </w:abstractNum>
  <w:abstractNum w:abstractNumId="7">
    <w:nsid w:val="101E1215"/>
    <w:multiLevelType w:val="multilevel"/>
    <w:tmpl w:val="EBD29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7F6E29"/>
    <w:multiLevelType w:val="multilevel"/>
    <w:tmpl w:val="B00A11A0"/>
    <w:lvl w:ilvl="0">
      <w:start w:val="1"/>
      <w:numFmt w:val="bullet"/>
      <w:lvlText w:val=""/>
      <w:lvlJc w:val="left"/>
      <w:pPr>
        <w:ind w:left="864" w:hanging="432"/>
      </w:pPr>
      <w:rPr>
        <w:rFonts w:ascii="Symbol" w:hAnsi="Symbol" w:hint="default"/>
        <w:b w:val="0"/>
      </w:rPr>
    </w:lvl>
    <w:lvl w:ilvl="1">
      <w:start w:val="1"/>
      <w:numFmt w:val="decimal"/>
      <w:lvlText w:val="%1.%2"/>
      <w:lvlJc w:val="left"/>
      <w:pPr>
        <w:ind w:left="1008" w:hanging="576"/>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9">
    <w:nsid w:val="154E13E8"/>
    <w:multiLevelType w:val="hybridMultilevel"/>
    <w:tmpl w:val="9E8E224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nsid w:val="1A0863C9"/>
    <w:multiLevelType w:val="multilevel"/>
    <w:tmpl w:val="B00A11A0"/>
    <w:lvl w:ilvl="0">
      <w:start w:val="1"/>
      <w:numFmt w:val="bullet"/>
      <w:lvlText w:val=""/>
      <w:lvlJc w:val="left"/>
      <w:pPr>
        <w:ind w:left="864" w:hanging="432"/>
      </w:pPr>
      <w:rPr>
        <w:rFonts w:ascii="Symbol" w:hAnsi="Symbol" w:hint="default"/>
        <w:b w:val="0"/>
      </w:rPr>
    </w:lvl>
    <w:lvl w:ilvl="1">
      <w:start w:val="1"/>
      <w:numFmt w:val="decimal"/>
      <w:lvlText w:val="%1.%2"/>
      <w:lvlJc w:val="left"/>
      <w:pPr>
        <w:ind w:left="1008" w:hanging="576"/>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11">
    <w:nsid w:val="1BB117EB"/>
    <w:multiLevelType w:val="hybridMultilevel"/>
    <w:tmpl w:val="7CB817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1D6B4B79"/>
    <w:multiLevelType w:val="multilevel"/>
    <w:tmpl w:val="B00A11A0"/>
    <w:lvl w:ilvl="0">
      <w:start w:val="1"/>
      <w:numFmt w:val="bullet"/>
      <w:lvlText w:val=""/>
      <w:lvlJc w:val="left"/>
      <w:pPr>
        <w:ind w:left="864" w:hanging="432"/>
      </w:pPr>
      <w:rPr>
        <w:rFonts w:ascii="Symbol" w:hAnsi="Symbol" w:hint="default"/>
        <w:b w:val="0"/>
      </w:rPr>
    </w:lvl>
    <w:lvl w:ilvl="1">
      <w:start w:val="1"/>
      <w:numFmt w:val="decimal"/>
      <w:lvlText w:val="%1.%2"/>
      <w:lvlJc w:val="left"/>
      <w:pPr>
        <w:ind w:left="1008" w:hanging="576"/>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13">
    <w:nsid w:val="1E4E5516"/>
    <w:multiLevelType w:val="multilevel"/>
    <w:tmpl w:val="4D36A83E"/>
    <w:lvl w:ilvl="0">
      <w:start w:val="1"/>
      <w:numFmt w:val="decimal"/>
      <w:pStyle w:val="slovanodstavec"/>
      <w:lvlText w:val="%1."/>
      <w:lvlJc w:val="left"/>
      <w:pPr>
        <w:ind w:left="432" w:hanging="432"/>
      </w:pPr>
      <w:rPr>
        <w:rFonts w:hint="default"/>
        <w:b w: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20D66DE9"/>
    <w:multiLevelType w:val="hybridMultilevel"/>
    <w:tmpl w:val="7FCACE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21A27703"/>
    <w:multiLevelType w:val="multilevel"/>
    <w:tmpl w:val="FAE2494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nsid w:val="233853A1"/>
    <w:multiLevelType w:val="multilevel"/>
    <w:tmpl w:val="29B2F7BE"/>
    <w:lvl w:ilvl="0">
      <w:start w:val="37"/>
      <w:numFmt w:val="decimal"/>
      <w:lvlText w:val="%1."/>
      <w:lvlJc w:val="left"/>
      <w:pPr>
        <w:ind w:left="360" w:hanging="360"/>
      </w:pPr>
      <w:rPr>
        <w:rFonts w:hint="default"/>
        <w:b w:val="0"/>
      </w:rPr>
    </w:lvl>
    <w:lvl w:ilvl="1">
      <w:start w:val="1"/>
      <w:numFmt w:val="bullet"/>
      <w:lvlText w:val=""/>
      <w:lvlJc w:val="left"/>
      <w:pPr>
        <w:ind w:left="785" w:hanging="360"/>
      </w:pPr>
      <w:rPr>
        <w:rFonts w:ascii="Symbol" w:hAnsi="Symbol" w:hint="default"/>
      </w:rPr>
    </w:lvl>
    <w:lvl w:ilvl="2">
      <w:start w:val="1"/>
      <w:numFmt w:val="bullet"/>
      <w:lvlText w:val=""/>
      <w:lvlJc w:val="left"/>
      <w:pPr>
        <w:ind w:left="1570" w:hanging="720"/>
      </w:pPr>
      <w:rPr>
        <w:rFonts w:ascii="Symbol" w:hAnsi="Symbol"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7">
    <w:nsid w:val="26CF1B68"/>
    <w:multiLevelType w:val="multilevel"/>
    <w:tmpl w:val="03E022A2"/>
    <w:lvl w:ilvl="0">
      <w:start w:val="1"/>
      <w:numFmt w:val="decimal"/>
      <w:pStyle w:val="Nadpis1"/>
      <w:lvlText w:val="%1"/>
      <w:lvlJc w:val="left"/>
      <w:pPr>
        <w:ind w:left="858" w:hanging="432"/>
      </w:pPr>
      <w:rPr>
        <w:rFonts w:hint="default"/>
      </w:rPr>
    </w:lvl>
    <w:lvl w:ilvl="1">
      <w:start w:val="1"/>
      <w:numFmt w:val="decimal"/>
      <w:pStyle w:val="Nadpis2"/>
      <w:lvlText w:val="%1.%2"/>
      <w:lvlJc w:val="left"/>
      <w:pPr>
        <w:ind w:left="1002"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8">
    <w:nsid w:val="28D93661"/>
    <w:multiLevelType w:val="hybridMultilevel"/>
    <w:tmpl w:val="B16AD03C"/>
    <w:lvl w:ilvl="0" w:tplc="4B7663DE">
      <w:start w:val="1"/>
      <w:numFmt w:val="upperLetter"/>
      <w:lvlText w:val="%1."/>
      <w:lvlJc w:val="left"/>
      <w:pPr>
        <w:ind w:left="720" w:hanging="360"/>
      </w:pPr>
      <w:rPr>
        <w:rFonts w:hint="default"/>
        <w:b/>
        <w:color w:val="FF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2B047064"/>
    <w:multiLevelType w:val="multilevel"/>
    <w:tmpl w:val="29B2F7BE"/>
    <w:lvl w:ilvl="0">
      <w:start w:val="37"/>
      <w:numFmt w:val="decimal"/>
      <w:lvlText w:val="%1."/>
      <w:lvlJc w:val="left"/>
      <w:pPr>
        <w:ind w:left="360" w:hanging="360"/>
      </w:pPr>
      <w:rPr>
        <w:rFonts w:hint="default"/>
        <w:b w:val="0"/>
      </w:rPr>
    </w:lvl>
    <w:lvl w:ilvl="1">
      <w:start w:val="1"/>
      <w:numFmt w:val="bullet"/>
      <w:lvlText w:val=""/>
      <w:lvlJc w:val="left"/>
      <w:pPr>
        <w:ind w:left="785" w:hanging="360"/>
      </w:pPr>
      <w:rPr>
        <w:rFonts w:ascii="Symbol" w:hAnsi="Symbol" w:hint="default"/>
      </w:rPr>
    </w:lvl>
    <w:lvl w:ilvl="2">
      <w:start w:val="1"/>
      <w:numFmt w:val="bullet"/>
      <w:lvlText w:val=""/>
      <w:lvlJc w:val="left"/>
      <w:pPr>
        <w:ind w:left="1570" w:hanging="720"/>
      </w:pPr>
      <w:rPr>
        <w:rFonts w:ascii="Symbol" w:hAnsi="Symbol"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0">
    <w:nsid w:val="2FC97202"/>
    <w:multiLevelType w:val="multilevel"/>
    <w:tmpl w:val="D194B476"/>
    <w:lvl w:ilvl="0">
      <w:start w:val="37"/>
      <w:numFmt w:val="decimal"/>
      <w:lvlText w:val="%1."/>
      <w:lvlJc w:val="left"/>
      <w:pPr>
        <w:ind w:left="360" w:hanging="360"/>
      </w:pPr>
      <w:rPr>
        <w:rFonts w:hint="default"/>
        <w:b w:val="0"/>
      </w:rPr>
    </w:lvl>
    <w:lvl w:ilvl="1">
      <w:start w:val="1"/>
      <w:numFmt w:val="upperLetter"/>
      <w:lvlText w:val="%2."/>
      <w:lvlJc w:val="left"/>
      <w:pPr>
        <w:ind w:left="785" w:hanging="360"/>
      </w:pPr>
      <w:rPr>
        <w:rFonts w:ascii="Arial" w:eastAsia="Arial" w:hAnsi="Arial" w:cs="Arial"/>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1">
    <w:nsid w:val="31EB4A43"/>
    <w:multiLevelType w:val="multilevel"/>
    <w:tmpl w:val="29B2F7BE"/>
    <w:lvl w:ilvl="0">
      <w:start w:val="37"/>
      <w:numFmt w:val="decimal"/>
      <w:lvlText w:val="%1."/>
      <w:lvlJc w:val="left"/>
      <w:pPr>
        <w:ind w:left="360" w:hanging="360"/>
      </w:pPr>
      <w:rPr>
        <w:rFonts w:hint="default"/>
        <w:b w:val="0"/>
      </w:rPr>
    </w:lvl>
    <w:lvl w:ilvl="1">
      <w:start w:val="1"/>
      <w:numFmt w:val="bullet"/>
      <w:lvlText w:val=""/>
      <w:lvlJc w:val="left"/>
      <w:pPr>
        <w:ind w:left="785" w:hanging="360"/>
      </w:pPr>
      <w:rPr>
        <w:rFonts w:ascii="Symbol" w:hAnsi="Symbol" w:hint="default"/>
      </w:rPr>
    </w:lvl>
    <w:lvl w:ilvl="2">
      <w:start w:val="1"/>
      <w:numFmt w:val="bullet"/>
      <w:lvlText w:val=""/>
      <w:lvlJc w:val="left"/>
      <w:pPr>
        <w:ind w:left="1570" w:hanging="720"/>
      </w:pPr>
      <w:rPr>
        <w:rFonts w:ascii="Symbol" w:hAnsi="Symbol"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2">
    <w:nsid w:val="32906E99"/>
    <w:multiLevelType w:val="hybridMultilevel"/>
    <w:tmpl w:val="658E54BC"/>
    <w:lvl w:ilvl="0" w:tplc="247C21D0">
      <w:start w:val="1"/>
      <w:numFmt w:val="bullet"/>
      <w:pStyle w:val="SeznamR2030"/>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445538A3"/>
    <w:multiLevelType w:val="multilevel"/>
    <w:tmpl w:val="B00A11A0"/>
    <w:lvl w:ilvl="0">
      <w:start w:val="1"/>
      <w:numFmt w:val="bullet"/>
      <w:lvlText w:val=""/>
      <w:lvlJc w:val="left"/>
      <w:pPr>
        <w:ind w:left="864" w:hanging="432"/>
      </w:pPr>
      <w:rPr>
        <w:rFonts w:ascii="Symbol" w:hAnsi="Symbol" w:hint="default"/>
        <w:b w:val="0"/>
      </w:rPr>
    </w:lvl>
    <w:lvl w:ilvl="1">
      <w:start w:val="1"/>
      <w:numFmt w:val="decimal"/>
      <w:lvlText w:val="%1.%2"/>
      <w:lvlJc w:val="left"/>
      <w:pPr>
        <w:ind w:left="1008" w:hanging="576"/>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24">
    <w:nsid w:val="4A7232F9"/>
    <w:multiLevelType w:val="hybridMultilevel"/>
    <w:tmpl w:val="4C7C97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4BBA5DBE"/>
    <w:multiLevelType w:val="multilevel"/>
    <w:tmpl w:val="F83C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50097B"/>
    <w:multiLevelType w:val="hybridMultilevel"/>
    <w:tmpl w:val="36F0E24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5D705EFF"/>
    <w:multiLevelType w:val="multilevel"/>
    <w:tmpl w:val="B00A11A0"/>
    <w:lvl w:ilvl="0">
      <w:start w:val="1"/>
      <w:numFmt w:val="bullet"/>
      <w:lvlText w:val=""/>
      <w:lvlJc w:val="left"/>
      <w:pPr>
        <w:ind w:left="1140" w:hanging="432"/>
      </w:pPr>
      <w:rPr>
        <w:rFonts w:ascii="Symbol" w:hAnsi="Symbol" w:hint="default"/>
        <w:b w:val="0"/>
      </w:rPr>
    </w:lvl>
    <w:lvl w:ilvl="1">
      <w:start w:val="1"/>
      <w:numFmt w:val="decimal"/>
      <w:lvlText w:val="%1.%2"/>
      <w:lvlJc w:val="left"/>
      <w:pPr>
        <w:ind w:left="1284"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572" w:hanging="864"/>
      </w:pPr>
      <w:rPr>
        <w:rFonts w:hint="default"/>
      </w:rPr>
    </w:lvl>
    <w:lvl w:ilvl="4">
      <w:start w:val="1"/>
      <w:numFmt w:val="decimal"/>
      <w:lvlText w:val="%1.%2.%3.%4.%5"/>
      <w:lvlJc w:val="left"/>
      <w:pPr>
        <w:ind w:left="1716" w:hanging="1008"/>
      </w:pPr>
      <w:rPr>
        <w:rFonts w:hint="default"/>
      </w:rPr>
    </w:lvl>
    <w:lvl w:ilvl="5">
      <w:start w:val="1"/>
      <w:numFmt w:val="decimal"/>
      <w:lvlText w:val="%1.%2.%3.%4.%5.%6"/>
      <w:lvlJc w:val="left"/>
      <w:pPr>
        <w:ind w:left="1860" w:hanging="1152"/>
      </w:pPr>
      <w:rPr>
        <w:rFonts w:hint="default"/>
      </w:rPr>
    </w:lvl>
    <w:lvl w:ilvl="6">
      <w:start w:val="1"/>
      <w:numFmt w:val="decimal"/>
      <w:lvlText w:val="%1.%2.%3.%4.%5.%6.%7"/>
      <w:lvlJc w:val="left"/>
      <w:pPr>
        <w:ind w:left="2004" w:hanging="1296"/>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292" w:hanging="1584"/>
      </w:pPr>
      <w:rPr>
        <w:rFonts w:hint="default"/>
      </w:rPr>
    </w:lvl>
  </w:abstractNum>
  <w:abstractNum w:abstractNumId="28">
    <w:nsid w:val="5E0950DE"/>
    <w:multiLevelType w:val="multilevel"/>
    <w:tmpl w:val="3940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FF57EBF"/>
    <w:multiLevelType w:val="multilevel"/>
    <w:tmpl w:val="6B007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64C44F5"/>
    <w:multiLevelType w:val="hybridMultilevel"/>
    <w:tmpl w:val="405434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6CBE0570"/>
    <w:multiLevelType w:val="hybridMultilevel"/>
    <w:tmpl w:val="748CA4E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6D407CBF"/>
    <w:multiLevelType w:val="hybridMultilevel"/>
    <w:tmpl w:val="096253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6F1D0079"/>
    <w:multiLevelType w:val="hybridMultilevel"/>
    <w:tmpl w:val="B2E478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74604F07"/>
    <w:multiLevelType w:val="hybridMultilevel"/>
    <w:tmpl w:val="E82C8C94"/>
    <w:lvl w:ilvl="0" w:tplc="04050015">
      <w:start w:val="1"/>
      <w:numFmt w:val="upp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nsid w:val="74AA75BD"/>
    <w:multiLevelType w:val="hybridMultilevel"/>
    <w:tmpl w:val="477E0B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756157C7"/>
    <w:multiLevelType w:val="hybridMultilevel"/>
    <w:tmpl w:val="4790BDF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777B6DE9"/>
    <w:multiLevelType w:val="multilevel"/>
    <w:tmpl w:val="B00A11A0"/>
    <w:lvl w:ilvl="0">
      <w:start w:val="1"/>
      <w:numFmt w:val="bullet"/>
      <w:lvlText w:val=""/>
      <w:lvlJc w:val="left"/>
      <w:pPr>
        <w:ind w:left="864" w:hanging="432"/>
      </w:pPr>
      <w:rPr>
        <w:rFonts w:ascii="Symbol" w:hAnsi="Symbol" w:hint="default"/>
        <w:b w:val="0"/>
      </w:rPr>
    </w:lvl>
    <w:lvl w:ilvl="1">
      <w:start w:val="1"/>
      <w:numFmt w:val="decimal"/>
      <w:lvlText w:val="%1.%2"/>
      <w:lvlJc w:val="left"/>
      <w:pPr>
        <w:ind w:left="1008" w:hanging="576"/>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38">
    <w:nsid w:val="77A67EE7"/>
    <w:multiLevelType w:val="multilevel"/>
    <w:tmpl w:val="FA0E72E8"/>
    <w:lvl w:ilvl="0">
      <w:start w:val="37"/>
      <w:numFmt w:val="decimal"/>
      <w:lvlText w:val="%1."/>
      <w:lvlJc w:val="left"/>
      <w:pPr>
        <w:ind w:left="360" w:hanging="360"/>
      </w:pPr>
      <w:rPr>
        <w:rFonts w:hint="default"/>
        <w:b w:val="0"/>
      </w:rPr>
    </w:lvl>
    <w:lvl w:ilvl="1">
      <w:start w:val="1"/>
      <w:numFmt w:val="bullet"/>
      <w:lvlText w:val=""/>
      <w:lvlJc w:val="left"/>
      <w:pPr>
        <w:ind w:left="785" w:hanging="360"/>
      </w:pPr>
      <w:rPr>
        <w:rFonts w:ascii="Symbol" w:hAnsi="Symbol"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9">
    <w:nsid w:val="796B3FB7"/>
    <w:multiLevelType w:val="hybridMultilevel"/>
    <w:tmpl w:val="2DC6885C"/>
    <w:lvl w:ilvl="0" w:tplc="04050001">
      <w:start w:val="1"/>
      <w:numFmt w:val="bullet"/>
      <w:lvlText w:val=""/>
      <w:lvlJc w:val="left"/>
      <w:pPr>
        <w:ind w:left="1068" w:hanging="360"/>
      </w:pPr>
      <w:rPr>
        <w:rFonts w:ascii="Symbol" w:hAnsi="Symbol"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0">
    <w:nsid w:val="7B1F342C"/>
    <w:multiLevelType w:val="hybridMultilevel"/>
    <w:tmpl w:val="5D667E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7C063F2F"/>
    <w:multiLevelType w:val="hybridMultilevel"/>
    <w:tmpl w:val="6E5AD0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nsid w:val="7CE40400"/>
    <w:multiLevelType w:val="multilevel"/>
    <w:tmpl w:val="B00A11A0"/>
    <w:lvl w:ilvl="0">
      <w:start w:val="1"/>
      <w:numFmt w:val="bullet"/>
      <w:lvlText w:val=""/>
      <w:lvlJc w:val="left"/>
      <w:pPr>
        <w:ind w:left="864" w:hanging="432"/>
      </w:pPr>
      <w:rPr>
        <w:rFonts w:ascii="Symbol" w:hAnsi="Symbol" w:hint="default"/>
        <w:b w:val="0"/>
      </w:rPr>
    </w:lvl>
    <w:lvl w:ilvl="1">
      <w:start w:val="1"/>
      <w:numFmt w:val="decimal"/>
      <w:lvlText w:val="%1.%2"/>
      <w:lvlJc w:val="left"/>
      <w:pPr>
        <w:ind w:left="1008" w:hanging="576"/>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296" w:hanging="864"/>
      </w:pPr>
      <w:rPr>
        <w:rFonts w:hint="default"/>
      </w:rPr>
    </w:lvl>
    <w:lvl w:ilvl="4">
      <w:start w:val="1"/>
      <w:numFmt w:val="decimal"/>
      <w:lvlText w:val="%1.%2.%3.%4.%5"/>
      <w:lvlJc w:val="left"/>
      <w:pPr>
        <w:ind w:left="1440" w:hanging="1008"/>
      </w:pPr>
      <w:rPr>
        <w:rFonts w:hint="default"/>
      </w:rPr>
    </w:lvl>
    <w:lvl w:ilvl="5">
      <w:start w:val="1"/>
      <w:numFmt w:val="decimal"/>
      <w:lvlText w:val="%1.%2.%3.%4.%5.%6"/>
      <w:lvlJc w:val="left"/>
      <w:pPr>
        <w:ind w:left="1584" w:hanging="1152"/>
      </w:pPr>
      <w:rPr>
        <w:rFonts w:hint="default"/>
      </w:rPr>
    </w:lvl>
    <w:lvl w:ilvl="6">
      <w:start w:val="1"/>
      <w:numFmt w:val="decimal"/>
      <w:lvlText w:val="%1.%2.%3.%4.%5.%6.%7"/>
      <w:lvlJc w:val="left"/>
      <w:pPr>
        <w:ind w:left="1728" w:hanging="1296"/>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016" w:hanging="1584"/>
      </w:pPr>
      <w:rPr>
        <w:rFonts w:hint="default"/>
      </w:rPr>
    </w:lvl>
  </w:abstractNum>
  <w:abstractNum w:abstractNumId="43">
    <w:nsid w:val="7F4015C8"/>
    <w:multiLevelType w:val="hybridMultilevel"/>
    <w:tmpl w:val="12A6E65E"/>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3"/>
  </w:num>
  <w:num w:numId="2">
    <w:abstractNumId w:val="22"/>
  </w:num>
  <w:num w:numId="3">
    <w:abstractNumId w:val="17"/>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0"/>
  </w:num>
  <w:num w:numId="7">
    <w:abstractNumId w:val="2"/>
  </w:num>
  <w:num w:numId="8">
    <w:abstractNumId w:val="21"/>
  </w:num>
  <w:num w:numId="9">
    <w:abstractNumId w:val="36"/>
  </w:num>
  <w:num w:numId="10">
    <w:abstractNumId w:val="41"/>
  </w:num>
  <w:num w:numId="11">
    <w:abstractNumId w:val="30"/>
  </w:num>
  <w:num w:numId="12">
    <w:abstractNumId w:val="32"/>
  </w:num>
  <w:num w:numId="13">
    <w:abstractNumId w:val="11"/>
  </w:num>
  <w:num w:numId="14">
    <w:abstractNumId w:val="40"/>
  </w:num>
  <w:num w:numId="15">
    <w:abstractNumId w:val="38"/>
  </w:num>
  <w:num w:numId="16">
    <w:abstractNumId w:val="5"/>
  </w:num>
  <w:num w:numId="17">
    <w:abstractNumId w:val="15"/>
  </w:num>
  <w:num w:numId="18">
    <w:abstractNumId w:val="28"/>
  </w:num>
  <w:num w:numId="19">
    <w:abstractNumId w:val="25"/>
  </w:num>
  <w:num w:numId="20">
    <w:abstractNumId w:val="29"/>
  </w:num>
  <w:num w:numId="21">
    <w:abstractNumId w:val="7"/>
  </w:num>
  <w:num w:numId="22">
    <w:abstractNumId w:val="6"/>
  </w:num>
  <w:num w:numId="23">
    <w:abstractNumId w:val="16"/>
  </w:num>
  <w:num w:numId="24">
    <w:abstractNumId w:val="19"/>
  </w:num>
  <w:num w:numId="25">
    <w:abstractNumId w:val="4"/>
  </w:num>
  <w:num w:numId="26">
    <w:abstractNumId w:val="0"/>
  </w:num>
  <w:num w:numId="27">
    <w:abstractNumId w:val="35"/>
  </w:num>
  <w:num w:numId="28">
    <w:abstractNumId w:val="43"/>
  </w:num>
  <w:num w:numId="29">
    <w:abstractNumId w:val="9"/>
  </w:num>
  <w:num w:numId="30">
    <w:abstractNumId w:val="39"/>
  </w:num>
  <w:num w:numId="31">
    <w:abstractNumId w:val="34"/>
  </w:num>
  <w:num w:numId="32">
    <w:abstractNumId w:val="33"/>
  </w:num>
  <w:num w:numId="33">
    <w:abstractNumId w:val="3"/>
  </w:num>
  <w:num w:numId="34">
    <w:abstractNumId w:val="31"/>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18"/>
  </w:num>
  <w:num w:numId="38">
    <w:abstractNumId w:val="14"/>
  </w:num>
  <w:num w:numId="39">
    <w:abstractNumId w:val="10"/>
  </w:num>
  <w:num w:numId="40">
    <w:abstractNumId w:val="12"/>
  </w:num>
  <w:num w:numId="41">
    <w:abstractNumId w:val="27"/>
  </w:num>
  <w:num w:numId="42">
    <w:abstractNumId w:val="42"/>
  </w:num>
  <w:num w:numId="43">
    <w:abstractNumId w:val="23"/>
  </w:num>
  <w:num w:numId="44">
    <w:abstractNumId w:val="24"/>
  </w:num>
  <w:num w:numId="45">
    <w:abstractNumId w:val="37"/>
  </w:num>
  <w:num w:numId="46">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4AD"/>
    <w:rsid w:val="00016323"/>
    <w:rsid w:val="00031597"/>
    <w:rsid w:val="00032B8A"/>
    <w:rsid w:val="000357FF"/>
    <w:rsid w:val="00046E81"/>
    <w:rsid w:val="000519FC"/>
    <w:rsid w:val="000677AB"/>
    <w:rsid w:val="00072C91"/>
    <w:rsid w:val="00075D94"/>
    <w:rsid w:val="0009017E"/>
    <w:rsid w:val="000918CF"/>
    <w:rsid w:val="0009537A"/>
    <w:rsid w:val="000D7772"/>
    <w:rsid w:val="000E02F0"/>
    <w:rsid w:val="000E31FE"/>
    <w:rsid w:val="000E5A4D"/>
    <w:rsid w:val="000E6667"/>
    <w:rsid w:val="000E7CA3"/>
    <w:rsid w:val="0010206C"/>
    <w:rsid w:val="001025E8"/>
    <w:rsid w:val="001100EF"/>
    <w:rsid w:val="00110ACE"/>
    <w:rsid w:val="00124A43"/>
    <w:rsid w:val="0013173C"/>
    <w:rsid w:val="00132E07"/>
    <w:rsid w:val="001351CF"/>
    <w:rsid w:val="00137EFE"/>
    <w:rsid w:val="0015612B"/>
    <w:rsid w:val="00161D58"/>
    <w:rsid w:val="001649D7"/>
    <w:rsid w:val="00177E40"/>
    <w:rsid w:val="00182A98"/>
    <w:rsid w:val="001830B3"/>
    <w:rsid w:val="00193F68"/>
    <w:rsid w:val="00197910"/>
    <w:rsid w:val="001A5054"/>
    <w:rsid w:val="001B7821"/>
    <w:rsid w:val="001E1362"/>
    <w:rsid w:val="001F3C6B"/>
    <w:rsid w:val="001F3CDE"/>
    <w:rsid w:val="001F42C5"/>
    <w:rsid w:val="00210A7A"/>
    <w:rsid w:val="00213BBF"/>
    <w:rsid w:val="00227CC6"/>
    <w:rsid w:val="00254099"/>
    <w:rsid w:val="0025575A"/>
    <w:rsid w:val="00264934"/>
    <w:rsid w:val="00275B71"/>
    <w:rsid w:val="00277991"/>
    <w:rsid w:val="002823DD"/>
    <w:rsid w:val="0029035C"/>
    <w:rsid w:val="00292ED4"/>
    <w:rsid w:val="002B176F"/>
    <w:rsid w:val="002C3399"/>
    <w:rsid w:val="002C412F"/>
    <w:rsid w:val="002C774F"/>
    <w:rsid w:val="002E3ADA"/>
    <w:rsid w:val="00305E28"/>
    <w:rsid w:val="00334E72"/>
    <w:rsid w:val="00340AE5"/>
    <w:rsid w:val="003574DF"/>
    <w:rsid w:val="00372090"/>
    <w:rsid w:val="00375B96"/>
    <w:rsid w:val="0038676F"/>
    <w:rsid w:val="003A6AE7"/>
    <w:rsid w:val="003B7F15"/>
    <w:rsid w:val="003C6930"/>
    <w:rsid w:val="003F3717"/>
    <w:rsid w:val="00427582"/>
    <w:rsid w:val="00432503"/>
    <w:rsid w:val="00436D63"/>
    <w:rsid w:val="00437731"/>
    <w:rsid w:val="00441796"/>
    <w:rsid w:val="00447936"/>
    <w:rsid w:val="004512E5"/>
    <w:rsid w:val="00451438"/>
    <w:rsid w:val="00457FE1"/>
    <w:rsid w:val="004740A4"/>
    <w:rsid w:val="0047590B"/>
    <w:rsid w:val="004872F4"/>
    <w:rsid w:val="004915FA"/>
    <w:rsid w:val="0049260F"/>
    <w:rsid w:val="004C2380"/>
    <w:rsid w:val="004D450D"/>
    <w:rsid w:val="004E6F30"/>
    <w:rsid w:val="004E770B"/>
    <w:rsid w:val="004F514C"/>
    <w:rsid w:val="00505FEC"/>
    <w:rsid w:val="00507933"/>
    <w:rsid w:val="0051378B"/>
    <w:rsid w:val="0052153F"/>
    <w:rsid w:val="0052418E"/>
    <w:rsid w:val="00524243"/>
    <w:rsid w:val="005251DB"/>
    <w:rsid w:val="0053060F"/>
    <w:rsid w:val="00534619"/>
    <w:rsid w:val="00550123"/>
    <w:rsid w:val="00555E0E"/>
    <w:rsid w:val="005568EE"/>
    <w:rsid w:val="00557FF1"/>
    <w:rsid w:val="005733FD"/>
    <w:rsid w:val="00574C44"/>
    <w:rsid w:val="00577B9B"/>
    <w:rsid w:val="00581F67"/>
    <w:rsid w:val="005878CE"/>
    <w:rsid w:val="005B2940"/>
    <w:rsid w:val="005B7588"/>
    <w:rsid w:val="005C2CA5"/>
    <w:rsid w:val="005C4B0F"/>
    <w:rsid w:val="005D7615"/>
    <w:rsid w:val="005E6A65"/>
    <w:rsid w:val="005F6BAF"/>
    <w:rsid w:val="0061099A"/>
    <w:rsid w:val="00611F50"/>
    <w:rsid w:val="00623D02"/>
    <w:rsid w:val="00651EC8"/>
    <w:rsid w:val="00654745"/>
    <w:rsid w:val="00654DFC"/>
    <w:rsid w:val="0066697B"/>
    <w:rsid w:val="00672C55"/>
    <w:rsid w:val="00682978"/>
    <w:rsid w:val="006846FA"/>
    <w:rsid w:val="00687E3A"/>
    <w:rsid w:val="0069707B"/>
    <w:rsid w:val="006B71BB"/>
    <w:rsid w:val="006C1760"/>
    <w:rsid w:val="006D0194"/>
    <w:rsid w:val="006F32F6"/>
    <w:rsid w:val="00713B69"/>
    <w:rsid w:val="0072407B"/>
    <w:rsid w:val="00724394"/>
    <w:rsid w:val="00726BFD"/>
    <w:rsid w:val="0072716C"/>
    <w:rsid w:val="007356FC"/>
    <w:rsid w:val="007366AA"/>
    <w:rsid w:val="007431DE"/>
    <w:rsid w:val="00743AF2"/>
    <w:rsid w:val="00754C31"/>
    <w:rsid w:val="007751B8"/>
    <w:rsid w:val="007806B3"/>
    <w:rsid w:val="00784A6E"/>
    <w:rsid w:val="00792B06"/>
    <w:rsid w:val="00794FA6"/>
    <w:rsid w:val="007A15E0"/>
    <w:rsid w:val="007B2CFA"/>
    <w:rsid w:val="007C183F"/>
    <w:rsid w:val="007C49CD"/>
    <w:rsid w:val="007C5E06"/>
    <w:rsid w:val="007C6BB0"/>
    <w:rsid w:val="007D0111"/>
    <w:rsid w:val="007D09AA"/>
    <w:rsid w:val="007E2252"/>
    <w:rsid w:val="007F34FF"/>
    <w:rsid w:val="00811253"/>
    <w:rsid w:val="00812A0F"/>
    <w:rsid w:val="0081774A"/>
    <w:rsid w:val="00820758"/>
    <w:rsid w:val="00827FD3"/>
    <w:rsid w:val="00850793"/>
    <w:rsid w:val="00856A35"/>
    <w:rsid w:val="00867043"/>
    <w:rsid w:val="00871181"/>
    <w:rsid w:val="0087328A"/>
    <w:rsid w:val="00874D2F"/>
    <w:rsid w:val="0087574E"/>
    <w:rsid w:val="00893584"/>
    <w:rsid w:val="008A0015"/>
    <w:rsid w:val="008A5326"/>
    <w:rsid w:val="008B0DAF"/>
    <w:rsid w:val="008B3290"/>
    <w:rsid w:val="008B45DE"/>
    <w:rsid w:val="008B5E74"/>
    <w:rsid w:val="008C31B5"/>
    <w:rsid w:val="008C5C04"/>
    <w:rsid w:val="008D0948"/>
    <w:rsid w:val="008D6AFF"/>
    <w:rsid w:val="008E60D3"/>
    <w:rsid w:val="008F49CE"/>
    <w:rsid w:val="008F5524"/>
    <w:rsid w:val="009119E7"/>
    <w:rsid w:val="009132E2"/>
    <w:rsid w:val="00913881"/>
    <w:rsid w:val="0092099E"/>
    <w:rsid w:val="00926BED"/>
    <w:rsid w:val="00926D4C"/>
    <w:rsid w:val="00941ECF"/>
    <w:rsid w:val="00943BEF"/>
    <w:rsid w:val="00952A9C"/>
    <w:rsid w:val="00954996"/>
    <w:rsid w:val="00970AF3"/>
    <w:rsid w:val="00985336"/>
    <w:rsid w:val="009908D6"/>
    <w:rsid w:val="009921EB"/>
    <w:rsid w:val="009964C5"/>
    <w:rsid w:val="009A26AB"/>
    <w:rsid w:val="009C0365"/>
    <w:rsid w:val="009D3CCF"/>
    <w:rsid w:val="009F3F87"/>
    <w:rsid w:val="00A03F69"/>
    <w:rsid w:val="00A069B1"/>
    <w:rsid w:val="00A21738"/>
    <w:rsid w:val="00A24952"/>
    <w:rsid w:val="00A2545B"/>
    <w:rsid w:val="00A260CD"/>
    <w:rsid w:val="00A37E43"/>
    <w:rsid w:val="00A6431E"/>
    <w:rsid w:val="00A65167"/>
    <w:rsid w:val="00A66EDE"/>
    <w:rsid w:val="00A84DF8"/>
    <w:rsid w:val="00A932F1"/>
    <w:rsid w:val="00A96F64"/>
    <w:rsid w:val="00AB7367"/>
    <w:rsid w:val="00AC2CE2"/>
    <w:rsid w:val="00AC2DB2"/>
    <w:rsid w:val="00AD45C3"/>
    <w:rsid w:val="00AE1D9E"/>
    <w:rsid w:val="00AE7119"/>
    <w:rsid w:val="00AF2044"/>
    <w:rsid w:val="00B00D52"/>
    <w:rsid w:val="00B02D18"/>
    <w:rsid w:val="00B3288B"/>
    <w:rsid w:val="00B34ACB"/>
    <w:rsid w:val="00B362D7"/>
    <w:rsid w:val="00B37B37"/>
    <w:rsid w:val="00B404CA"/>
    <w:rsid w:val="00B47160"/>
    <w:rsid w:val="00B5304B"/>
    <w:rsid w:val="00B54130"/>
    <w:rsid w:val="00B66BFF"/>
    <w:rsid w:val="00B925FC"/>
    <w:rsid w:val="00BA19AD"/>
    <w:rsid w:val="00BD0F59"/>
    <w:rsid w:val="00BD76CE"/>
    <w:rsid w:val="00BF4B3B"/>
    <w:rsid w:val="00BF538D"/>
    <w:rsid w:val="00C01E3D"/>
    <w:rsid w:val="00C11653"/>
    <w:rsid w:val="00C13838"/>
    <w:rsid w:val="00C2663D"/>
    <w:rsid w:val="00C43628"/>
    <w:rsid w:val="00C507DE"/>
    <w:rsid w:val="00C55F26"/>
    <w:rsid w:val="00C600CD"/>
    <w:rsid w:val="00C70312"/>
    <w:rsid w:val="00C72473"/>
    <w:rsid w:val="00C7482C"/>
    <w:rsid w:val="00C826DD"/>
    <w:rsid w:val="00C84998"/>
    <w:rsid w:val="00CD5980"/>
    <w:rsid w:val="00CE3863"/>
    <w:rsid w:val="00CF2DAC"/>
    <w:rsid w:val="00D01833"/>
    <w:rsid w:val="00D04F51"/>
    <w:rsid w:val="00D10A8E"/>
    <w:rsid w:val="00D16993"/>
    <w:rsid w:val="00D24FBD"/>
    <w:rsid w:val="00D30329"/>
    <w:rsid w:val="00D3046D"/>
    <w:rsid w:val="00D40F2B"/>
    <w:rsid w:val="00D441BF"/>
    <w:rsid w:val="00D521F1"/>
    <w:rsid w:val="00D53403"/>
    <w:rsid w:val="00D66647"/>
    <w:rsid w:val="00D72DAE"/>
    <w:rsid w:val="00D91251"/>
    <w:rsid w:val="00DB3B75"/>
    <w:rsid w:val="00DB7B7D"/>
    <w:rsid w:val="00DC20E6"/>
    <w:rsid w:val="00DD74AD"/>
    <w:rsid w:val="00DE19EF"/>
    <w:rsid w:val="00DE1EA0"/>
    <w:rsid w:val="00DF04F6"/>
    <w:rsid w:val="00E17D71"/>
    <w:rsid w:val="00E32480"/>
    <w:rsid w:val="00E44146"/>
    <w:rsid w:val="00E50AB3"/>
    <w:rsid w:val="00E54215"/>
    <w:rsid w:val="00E608CD"/>
    <w:rsid w:val="00E74C77"/>
    <w:rsid w:val="00E74E15"/>
    <w:rsid w:val="00E82F69"/>
    <w:rsid w:val="00E86B89"/>
    <w:rsid w:val="00E91E1B"/>
    <w:rsid w:val="00E92E04"/>
    <w:rsid w:val="00EB056A"/>
    <w:rsid w:val="00EB6FC3"/>
    <w:rsid w:val="00ED0DF0"/>
    <w:rsid w:val="00EF518D"/>
    <w:rsid w:val="00F024A0"/>
    <w:rsid w:val="00F06553"/>
    <w:rsid w:val="00F071B1"/>
    <w:rsid w:val="00F2063A"/>
    <w:rsid w:val="00F2789D"/>
    <w:rsid w:val="00F33444"/>
    <w:rsid w:val="00F3355C"/>
    <w:rsid w:val="00F426F2"/>
    <w:rsid w:val="00F475A7"/>
    <w:rsid w:val="00F549C9"/>
    <w:rsid w:val="00F665A1"/>
    <w:rsid w:val="00F67AC7"/>
    <w:rsid w:val="00F70831"/>
    <w:rsid w:val="00FA07A9"/>
    <w:rsid w:val="00FA1611"/>
    <w:rsid w:val="00FB5C9F"/>
    <w:rsid w:val="00FC2B2E"/>
    <w:rsid w:val="00FC3478"/>
    <w:rsid w:val="00FC7209"/>
    <w:rsid w:val="00FD5093"/>
    <w:rsid w:val="00FE5DF5"/>
    <w:rsid w:val="00FF11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D74A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DD74AD"/>
    <w:pPr>
      <w:keepNext/>
      <w:numPr>
        <w:numId w:val="3"/>
      </w:numPr>
      <w:spacing w:before="240" w:after="240"/>
      <w:ind w:left="431" w:hanging="431"/>
      <w:outlineLvl w:val="0"/>
    </w:pPr>
    <w:rPr>
      <w:rFonts w:ascii="Arial" w:hAnsi="Arial" w:cs="Arial"/>
      <w:b/>
      <w:bCs/>
      <w:kern w:val="32"/>
      <w:sz w:val="32"/>
      <w:szCs w:val="32"/>
    </w:rPr>
  </w:style>
  <w:style w:type="paragraph" w:styleId="Nadpis2">
    <w:name w:val="heading 2"/>
    <w:basedOn w:val="Normln"/>
    <w:next w:val="Normln"/>
    <w:link w:val="Nadpis2Char"/>
    <w:qFormat/>
    <w:rsid w:val="00DD74AD"/>
    <w:pPr>
      <w:keepNext/>
      <w:numPr>
        <w:ilvl w:val="1"/>
        <w:numId w:val="3"/>
      </w:numPr>
      <w:spacing w:before="240" w:after="240"/>
      <w:outlineLvl w:val="1"/>
    </w:pPr>
    <w:rPr>
      <w:rFonts w:ascii="Arial" w:hAnsi="Arial" w:cs="Arial"/>
      <w:b/>
      <w:bCs/>
      <w:i/>
      <w:iCs/>
      <w:sz w:val="28"/>
      <w:szCs w:val="28"/>
    </w:rPr>
  </w:style>
  <w:style w:type="paragraph" w:styleId="Nadpis3">
    <w:name w:val="heading 3"/>
    <w:basedOn w:val="Normln"/>
    <w:next w:val="Normln"/>
    <w:link w:val="Nadpis3Char"/>
    <w:qFormat/>
    <w:rsid w:val="00DD74AD"/>
    <w:pPr>
      <w:keepNext/>
      <w:spacing w:before="240" w:after="240"/>
      <w:outlineLvl w:val="2"/>
    </w:pPr>
    <w:rPr>
      <w:rFonts w:ascii="Arial" w:hAnsi="Arial" w:cs="Arial"/>
      <w:b/>
      <w:bCs/>
      <w:sz w:val="26"/>
      <w:szCs w:val="26"/>
    </w:rPr>
  </w:style>
  <w:style w:type="paragraph" w:styleId="Nadpis4">
    <w:name w:val="heading 4"/>
    <w:basedOn w:val="Normln"/>
    <w:next w:val="Normln"/>
    <w:link w:val="Nadpis4Char"/>
    <w:unhideWhenUsed/>
    <w:qFormat/>
    <w:rsid w:val="00DD74AD"/>
    <w:pPr>
      <w:keepNext/>
      <w:spacing w:before="240" w:after="60"/>
      <w:outlineLvl w:val="3"/>
    </w:pPr>
    <w:rPr>
      <w:rFonts w:ascii="Calibri" w:eastAsia="MS Mincho" w:hAnsi="Calibri"/>
      <w:b/>
      <w:bCs/>
      <w:sz w:val="28"/>
      <w:szCs w:val="28"/>
    </w:rPr>
  </w:style>
  <w:style w:type="paragraph" w:styleId="Nadpis5">
    <w:name w:val="heading 5"/>
    <w:basedOn w:val="Normln"/>
    <w:next w:val="Normln"/>
    <w:link w:val="Nadpis5Char"/>
    <w:unhideWhenUsed/>
    <w:qFormat/>
    <w:rsid w:val="00DD74AD"/>
    <w:pPr>
      <w:numPr>
        <w:ilvl w:val="4"/>
        <w:numId w:val="3"/>
      </w:numPr>
      <w:spacing w:before="240" w:after="60"/>
      <w:outlineLvl w:val="4"/>
    </w:pPr>
    <w:rPr>
      <w:rFonts w:ascii="Calibri" w:eastAsia="MS Mincho" w:hAnsi="Calibri"/>
      <w:b/>
      <w:bCs/>
      <w:i/>
      <w:iCs/>
      <w:sz w:val="26"/>
      <w:szCs w:val="26"/>
    </w:rPr>
  </w:style>
  <w:style w:type="paragraph" w:styleId="Nadpis6">
    <w:name w:val="heading 6"/>
    <w:basedOn w:val="Normln"/>
    <w:next w:val="Normln"/>
    <w:link w:val="Nadpis6Char"/>
    <w:semiHidden/>
    <w:unhideWhenUsed/>
    <w:qFormat/>
    <w:rsid w:val="00DD74AD"/>
    <w:pPr>
      <w:numPr>
        <w:ilvl w:val="5"/>
        <w:numId w:val="3"/>
      </w:numPr>
      <w:spacing w:before="240" w:after="60"/>
      <w:outlineLvl w:val="5"/>
    </w:pPr>
    <w:rPr>
      <w:rFonts w:ascii="Calibri" w:eastAsia="MS Mincho" w:hAnsi="Calibri"/>
      <w:b/>
      <w:bCs/>
      <w:sz w:val="22"/>
      <w:szCs w:val="22"/>
    </w:rPr>
  </w:style>
  <w:style w:type="paragraph" w:styleId="Nadpis7">
    <w:name w:val="heading 7"/>
    <w:basedOn w:val="Normln"/>
    <w:next w:val="Normln"/>
    <w:link w:val="Nadpis7Char"/>
    <w:semiHidden/>
    <w:unhideWhenUsed/>
    <w:qFormat/>
    <w:rsid w:val="00DD74AD"/>
    <w:pPr>
      <w:numPr>
        <w:ilvl w:val="6"/>
        <w:numId w:val="3"/>
      </w:numPr>
      <w:spacing w:before="240" w:after="60"/>
      <w:outlineLvl w:val="6"/>
    </w:pPr>
    <w:rPr>
      <w:rFonts w:ascii="Calibri" w:eastAsia="MS Mincho" w:hAnsi="Calibri"/>
    </w:rPr>
  </w:style>
  <w:style w:type="paragraph" w:styleId="Nadpis8">
    <w:name w:val="heading 8"/>
    <w:basedOn w:val="Normln"/>
    <w:next w:val="Normln"/>
    <w:link w:val="Nadpis8Char"/>
    <w:semiHidden/>
    <w:unhideWhenUsed/>
    <w:qFormat/>
    <w:rsid w:val="00DD74AD"/>
    <w:pPr>
      <w:numPr>
        <w:ilvl w:val="7"/>
        <w:numId w:val="3"/>
      </w:numPr>
      <w:spacing w:before="240" w:after="60"/>
      <w:outlineLvl w:val="7"/>
    </w:pPr>
    <w:rPr>
      <w:rFonts w:ascii="Calibri" w:eastAsia="MS Mincho" w:hAnsi="Calibri"/>
      <w:i/>
      <w:iCs/>
    </w:rPr>
  </w:style>
  <w:style w:type="paragraph" w:styleId="Nadpis9">
    <w:name w:val="heading 9"/>
    <w:basedOn w:val="Normln"/>
    <w:next w:val="Normln"/>
    <w:link w:val="Nadpis9Char"/>
    <w:semiHidden/>
    <w:unhideWhenUsed/>
    <w:qFormat/>
    <w:rsid w:val="00DD74AD"/>
    <w:pPr>
      <w:numPr>
        <w:ilvl w:val="8"/>
        <w:numId w:val="3"/>
      </w:numPr>
      <w:spacing w:before="240" w:after="60"/>
      <w:outlineLvl w:val="8"/>
    </w:pPr>
    <w:rPr>
      <w:rFonts w:ascii="Cambria" w:eastAsia="MS Gothic"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DD74AD"/>
    <w:rPr>
      <w:rFonts w:ascii="Arial" w:eastAsia="Times New Roman" w:hAnsi="Arial" w:cs="Arial"/>
      <w:b/>
      <w:bCs/>
      <w:kern w:val="32"/>
      <w:sz w:val="32"/>
      <w:szCs w:val="32"/>
      <w:lang w:eastAsia="cs-CZ"/>
    </w:rPr>
  </w:style>
  <w:style w:type="character" w:customStyle="1" w:styleId="Nadpis2Char">
    <w:name w:val="Nadpis 2 Char"/>
    <w:basedOn w:val="Standardnpsmoodstavce"/>
    <w:link w:val="Nadpis2"/>
    <w:rsid w:val="00DD74AD"/>
    <w:rPr>
      <w:rFonts w:ascii="Arial" w:eastAsia="Times New Roman" w:hAnsi="Arial" w:cs="Arial"/>
      <w:b/>
      <w:bCs/>
      <w:i/>
      <w:iCs/>
      <w:sz w:val="28"/>
      <w:szCs w:val="28"/>
      <w:lang w:eastAsia="cs-CZ"/>
    </w:rPr>
  </w:style>
  <w:style w:type="character" w:customStyle="1" w:styleId="Nadpis3Char">
    <w:name w:val="Nadpis 3 Char"/>
    <w:basedOn w:val="Standardnpsmoodstavce"/>
    <w:link w:val="Nadpis3"/>
    <w:rsid w:val="00DD74AD"/>
    <w:rPr>
      <w:rFonts w:ascii="Arial" w:eastAsia="Times New Roman" w:hAnsi="Arial" w:cs="Arial"/>
      <w:b/>
      <w:bCs/>
      <w:sz w:val="26"/>
      <w:szCs w:val="26"/>
      <w:lang w:eastAsia="cs-CZ"/>
    </w:rPr>
  </w:style>
  <w:style w:type="character" w:customStyle="1" w:styleId="Nadpis4Char">
    <w:name w:val="Nadpis 4 Char"/>
    <w:basedOn w:val="Standardnpsmoodstavce"/>
    <w:link w:val="Nadpis4"/>
    <w:rsid w:val="00DD74AD"/>
    <w:rPr>
      <w:rFonts w:ascii="Calibri" w:eastAsia="MS Mincho" w:hAnsi="Calibri" w:cs="Times New Roman"/>
      <w:b/>
      <w:bCs/>
      <w:sz w:val="28"/>
      <w:szCs w:val="28"/>
      <w:lang w:eastAsia="cs-CZ"/>
    </w:rPr>
  </w:style>
  <w:style w:type="character" w:customStyle="1" w:styleId="Nadpis5Char">
    <w:name w:val="Nadpis 5 Char"/>
    <w:basedOn w:val="Standardnpsmoodstavce"/>
    <w:link w:val="Nadpis5"/>
    <w:rsid w:val="00DD74AD"/>
    <w:rPr>
      <w:rFonts w:ascii="Calibri" w:eastAsia="MS Mincho" w:hAnsi="Calibri" w:cs="Times New Roman"/>
      <w:b/>
      <w:bCs/>
      <w:i/>
      <w:iCs/>
      <w:sz w:val="26"/>
      <w:szCs w:val="26"/>
      <w:lang w:eastAsia="cs-CZ"/>
    </w:rPr>
  </w:style>
  <w:style w:type="character" w:customStyle="1" w:styleId="Nadpis6Char">
    <w:name w:val="Nadpis 6 Char"/>
    <w:basedOn w:val="Standardnpsmoodstavce"/>
    <w:link w:val="Nadpis6"/>
    <w:semiHidden/>
    <w:rsid w:val="00DD74AD"/>
    <w:rPr>
      <w:rFonts w:ascii="Calibri" w:eastAsia="MS Mincho" w:hAnsi="Calibri" w:cs="Times New Roman"/>
      <w:b/>
      <w:bCs/>
      <w:lang w:eastAsia="cs-CZ"/>
    </w:rPr>
  </w:style>
  <w:style w:type="character" w:customStyle="1" w:styleId="Nadpis7Char">
    <w:name w:val="Nadpis 7 Char"/>
    <w:basedOn w:val="Standardnpsmoodstavce"/>
    <w:link w:val="Nadpis7"/>
    <w:semiHidden/>
    <w:rsid w:val="00DD74AD"/>
    <w:rPr>
      <w:rFonts w:ascii="Calibri" w:eastAsia="MS Mincho" w:hAnsi="Calibri" w:cs="Times New Roman"/>
      <w:sz w:val="24"/>
      <w:szCs w:val="24"/>
      <w:lang w:eastAsia="cs-CZ"/>
    </w:rPr>
  </w:style>
  <w:style w:type="character" w:customStyle="1" w:styleId="Nadpis8Char">
    <w:name w:val="Nadpis 8 Char"/>
    <w:basedOn w:val="Standardnpsmoodstavce"/>
    <w:link w:val="Nadpis8"/>
    <w:semiHidden/>
    <w:rsid w:val="00DD74AD"/>
    <w:rPr>
      <w:rFonts w:ascii="Calibri" w:eastAsia="MS Mincho" w:hAnsi="Calibri" w:cs="Times New Roman"/>
      <w:i/>
      <w:iCs/>
      <w:sz w:val="24"/>
      <w:szCs w:val="24"/>
      <w:lang w:eastAsia="cs-CZ"/>
    </w:rPr>
  </w:style>
  <w:style w:type="character" w:customStyle="1" w:styleId="Nadpis9Char">
    <w:name w:val="Nadpis 9 Char"/>
    <w:basedOn w:val="Standardnpsmoodstavce"/>
    <w:link w:val="Nadpis9"/>
    <w:semiHidden/>
    <w:rsid w:val="00DD74AD"/>
    <w:rPr>
      <w:rFonts w:ascii="Cambria" w:eastAsia="MS Gothic" w:hAnsi="Cambria" w:cs="Times New Roman"/>
      <w:lang w:eastAsia="cs-CZ"/>
    </w:rPr>
  </w:style>
  <w:style w:type="paragraph" w:styleId="Zhlav">
    <w:name w:val="header"/>
    <w:basedOn w:val="Normln"/>
    <w:link w:val="ZhlavChar"/>
    <w:uiPriority w:val="99"/>
    <w:rsid w:val="00DD74AD"/>
    <w:pPr>
      <w:tabs>
        <w:tab w:val="center" w:pos="4536"/>
        <w:tab w:val="right" w:pos="9072"/>
      </w:tabs>
    </w:pPr>
  </w:style>
  <w:style w:type="character" w:customStyle="1" w:styleId="ZhlavChar">
    <w:name w:val="Záhlaví Char"/>
    <w:basedOn w:val="Standardnpsmoodstavce"/>
    <w:link w:val="Zhlav"/>
    <w:uiPriority w:val="99"/>
    <w:rsid w:val="00DD74AD"/>
    <w:rPr>
      <w:rFonts w:ascii="Times New Roman" w:eastAsia="Times New Roman" w:hAnsi="Times New Roman" w:cs="Times New Roman"/>
      <w:sz w:val="24"/>
      <w:szCs w:val="24"/>
      <w:lang w:eastAsia="cs-CZ"/>
    </w:rPr>
  </w:style>
  <w:style w:type="paragraph" w:styleId="Zpat">
    <w:name w:val="footer"/>
    <w:basedOn w:val="Normln"/>
    <w:link w:val="ZpatChar"/>
    <w:uiPriority w:val="99"/>
    <w:rsid w:val="00DD74AD"/>
    <w:pPr>
      <w:tabs>
        <w:tab w:val="center" w:pos="4536"/>
        <w:tab w:val="right" w:pos="9072"/>
      </w:tabs>
    </w:pPr>
  </w:style>
  <w:style w:type="character" w:customStyle="1" w:styleId="ZpatChar">
    <w:name w:val="Zápatí Char"/>
    <w:basedOn w:val="Standardnpsmoodstavce"/>
    <w:link w:val="Zpat"/>
    <w:uiPriority w:val="99"/>
    <w:rsid w:val="00DD74AD"/>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DD74AD"/>
    <w:rPr>
      <w:rFonts w:ascii="Tahoma" w:hAnsi="Tahoma" w:cs="Tahoma"/>
      <w:sz w:val="16"/>
      <w:szCs w:val="16"/>
    </w:rPr>
  </w:style>
  <w:style w:type="character" w:customStyle="1" w:styleId="TextbublinyChar">
    <w:name w:val="Text bubliny Char"/>
    <w:basedOn w:val="Standardnpsmoodstavce"/>
    <w:link w:val="Textbubliny"/>
    <w:uiPriority w:val="99"/>
    <w:semiHidden/>
    <w:rsid w:val="00DD74AD"/>
    <w:rPr>
      <w:rFonts w:ascii="Tahoma" w:eastAsia="Times New Roman" w:hAnsi="Tahoma" w:cs="Tahoma"/>
      <w:sz w:val="16"/>
      <w:szCs w:val="16"/>
      <w:lang w:eastAsia="cs-CZ"/>
    </w:rPr>
  </w:style>
  <w:style w:type="paragraph" w:styleId="Textpoznpodarou">
    <w:name w:val="footnote text"/>
    <w:basedOn w:val="Normln"/>
    <w:link w:val="TextpoznpodarouChar"/>
    <w:uiPriority w:val="99"/>
    <w:unhideWhenUsed/>
    <w:rsid w:val="00DD74AD"/>
    <w:rPr>
      <w:rFonts w:ascii="Arial" w:eastAsia="Arial" w:hAnsi="Arial" w:cs="Arial"/>
      <w:color w:val="000000"/>
      <w:sz w:val="18"/>
      <w:szCs w:val="20"/>
    </w:rPr>
  </w:style>
  <w:style w:type="character" w:customStyle="1" w:styleId="TextpoznpodarouChar">
    <w:name w:val="Text pozn. pod čarou Char"/>
    <w:basedOn w:val="Standardnpsmoodstavce"/>
    <w:link w:val="Textpoznpodarou"/>
    <w:uiPriority w:val="99"/>
    <w:rsid w:val="00DD74AD"/>
    <w:rPr>
      <w:rFonts w:ascii="Arial" w:eastAsia="Arial" w:hAnsi="Arial" w:cs="Arial"/>
      <w:color w:val="000000"/>
      <w:sz w:val="18"/>
      <w:szCs w:val="20"/>
      <w:lang w:eastAsia="cs-CZ"/>
    </w:rPr>
  </w:style>
  <w:style w:type="character" w:styleId="Znakapoznpodarou">
    <w:name w:val="footnote reference"/>
    <w:uiPriority w:val="99"/>
    <w:unhideWhenUsed/>
    <w:rsid w:val="00DD74AD"/>
    <w:rPr>
      <w:vertAlign w:val="superscript"/>
    </w:rPr>
  </w:style>
  <w:style w:type="paragraph" w:styleId="Odstavecseseznamem">
    <w:name w:val="List Paragraph"/>
    <w:aliases w:val="Nad,Odstavec cíl se seznamem,Odstavec se seznamem5,Odrážky"/>
    <w:basedOn w:val="Normln"/>
    <w:link w:val="OdstavecseseznamemChar"/>
    <w:uiPriority w:val="34"/>
    <w:qFormat/>
    <w:rsid w:val="00DD74AD"/>
    <w:pPr>
      <w:spacing w:line="276" w:lineRule="auto"/>
      <w:ind w:left="720"/>
      <w:contextualSpacing/>
    </w:pPr>
    <w:rPr>
      <w:rFonts w:ascii="Arial" w:eastAsia="Arial" w:hAnsi="Arial" w:cs="Arial"/>
      <w:color w:val="000000"/>
      <w:sz w:val="22"/>
      <w:szCs w:val="22"/>
    </w:rPr>
  </w:style>
  <w:style w:type="character" w:styleId="Hypertextovodkaz">
    <w:name w:val="Hyperlink"/>
    <w:uiPriority w:val="99"/>
    <w:unhideWhenUsed/>
    <w:rsid w:val="00DD74AD"/>
    <w:rPr>
      <w:color w:val="0000FF"/>
      <w:u w:val="single"/>
    </w:rPr>
  </w:style>
  <w:style w:type="character" w:styleId="Odkaznakoment">
    <w:name w:val="annotation reference"/>
    <w:uiPriority w:val="99"/>
    <w:unhideWhenUsed/>
    <w:rsid w:val="00DD74AD"/>
    <w:rPr>
      <w:sz w:val="16"/>
      <w:szCs w:val="16"/>
    </w:rPr>
  </w:style>
  <w:style w:type="paragraph" w:styleId="Textkomente">
    <w:name w:val="annotation text"/>
    <w:basedOn w:val="Normln"/>
    <w:link w:val="TextkomenteChar"/>
    <w:uiPriority w:val="99"/>
    <w:unhideWhenUsed/>
    <w:rsid w:val="00DD74AD"/>
    <w:rPr>
      <w:sz w:val="20"/>
      <w:szCs w:val="20"/>
    </w:rPr>
  </w:style>
  <w:style w:type="character" w:customStyle="1" w:styleId="TextkomenteChar">
    <w:name w:val="Text komentáře Char"/>
    <w:basedOn w:val="Standardnpsmoodstavce"/>
    <w:link w:val="Textkomente"/>
    <w:uiPriority w:val="99"/>
    <w:rsid w:val="00DD74AD"/>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DD74AD"/>
    <w:rPr>
      <w:b/>
      <w:bCs/>
    </w:rPr>
  </w:style>
  <w:style w:type="character" w:customStyle="1" w:styleId="PedmtkomenteChar">
    <w:name w:val="Předmět komentáře Char"/>
    <w:basedOn w:val="TextkomenteChar"/>
    <w:link w:val="Pedmtkomente"/>
    <w:uiPriority w:val="99"/>
    <w:semiHidden/>
    <w:rsid w:val="00DD74AD"/>
    <w:rPr>
      <w:rFonts w:ascii="Times New Roman" w:eastAsia="Times New Roman" w:hAnsi="Times New Roman" w:cs="Times New Roman"/>
      <w:b/>
      <w:bCs/>
      <w:sz w:val="20"/>
      <w:szCs w:val="20"/>
      <w:lang w:eastAsia="cs-CZ"/>
    </w:rPr>
  </w:style>
  <w:style w:type="character" w:styleId="Zvraznn">
    <w:name w:val="Emphasis"/>
    <w:uiPriority w:val="20"/>
    <w:qFormat/>
    <w:rsid w:val="00DD74AD"/>
    <w:rPr>
      <w:i/>
      <w:iCs/>
    </w:rPr>
  </w:style>
  <w:style w:type="paragraph" w:customStyle="1" w:styleId="Normlnslovanodstavce">
    <w:name w:val="Normální číslované odstavce"/>
    <w:basedOn w:val="Odstavecseseznamem"/>
    <w:link w:val="NormlnslovanodstavceChar"/>
    <w:qFormat/>
    <w:rsid w:val="00DD74AD"/>
    <w:pPr>
      <w:tabs>
        <w:tab w:val="left" w:pos="567"/>
      </w:tabs>
      <w:spacing w:after="200"/>
      <w:ind w:left="0"/>
      <w:contextualSpacing w:val="0"/>
      <w:jc w:val="both"/>
    </w:pPr>
    <w:rPr>
      <w:rFonts w:eastAsia="Calibri" w:cs="Times New Roman"/>
      <w:color w:val="auto"/>
      <w:lang w:eastAsia="en-US"/>
    </w:rPr>
  </w:style>
  <w:style w:type="character" w:customStyle="1" w:styleId="NormlnslovanodstavceChar">
    <w:name w:val="Normální číslované odstavce Char"/>
    <w:link w:val="Normlnslovanodstavce"/>
    <w:rsid w:val="00DD74AD"/>
    <w:rPr>
      <w:rFonts w:ascii="Arial" w:eastAsia="Calibri" w:hAnsi="Arial" w:cs="Times New Roman"/>
    </w:rPr>
  </w:style>
  <w:style w:type="character" w:customStyle="1" w:styleId="OdstavecseseznamemChar">
    <w:name w:val="Odstavec se seznamem Char"/>
    <w:aliases w:val="Nad Char,Odstavec cíl se seznamem Char,Odstavec se seznamem5 Char,Odrážky Char"/>
    <w:link w:val="Odstavecseseznamem"/>
    <w:uiPriority w:val="34"/>
    <w:rsid w:val="00DD74AD"/>
    <w:rPr>
      <w:rFonts w:ascii="Arial" w:eastAsia="Arial" w:hAnsi="Arial" w:cs="Arial"/>
      <w:color w:val="000000"/>
      <w:lang w:eastAsia="cs-CZ"/>
    </w:rPr>
  </w:style>
  <w:style w:type="character" w:customStyle="1" w:styleId="cit">
    <w:name w:val="cit"/>
    <w:rsid w:val="00DD74AD"/>
  </w:style>
  <w:style w:type="paragraph" w:customStyle="1" w:styleId="Odstavecseseznamem1">
    <w:name w:val="Odstavec se seznamem1"/>
    <w:aliases w:val="Conclusion de partie,List Paragraph"/>
    <w:basedOn w:val="Normln"/>
    <w:link w:val="ListParagraphChar"/>
    <w:rsid w:val="00DD74AD"/>
    <w:pPr>
      <w:ind w:left="708"/>
    </w:pPr>
  </w:style>
  <w:style w:type="character" w:customStyle="1" w:styleId="ListParagraphChar">
    <w:name w:val="List Paragraph Char"/>
    <w:aliases w:val="Conclusion de partie Char"/>
    <w:link w:val="Odstavecseseznamem1"/>
    <w:locked/>
    <w:rsid w:val="00DD74AD"/>
    <w:rPr>
      <w:rFonts w:ascii="Times New Roman" w:eastAsia="Times New Roman" w:hAnsi="Times New Roman" w:cs="Times New Roman"/>
      <w:sz w:val="24"/>
      <w:szCs w:val="24"/>
      <w:lang w:eastAsia="cs-CZ"/>
    </w:rPr>
  </w:style>
  <w:style w:type="character" w:customStyle="1" w:styleId="apple-style-span">
    <w:name w:val="apple-style-span"/>
    <w:basedOn w:val="Standardnpsmoodstavce"/>
    <w:rsid w:val="00DD74AD"/>
  </w:style>
  <w:style w:type="paragraph" w:styleId="Obsah2">
    <w:name w:val="toc 2"/>
    <w:basedOn w:val="Normln"/>
    <w:next w:val="Normln"/>
    <w:autoRedefine/>
    <w:uiPriority w:val="39"/>
    <w:qFormat/>
    <w:rsid w:val="00DD74AD"/>
    <w:pPr>
      <w:spacing w:before="240"/>
    </w:pPr>
    <w:rPr>
      <w:rFonts w:ascii="Calibri" w:hAnsi="Calibri"/>
      <w:b/>
      <w:bCs/>
      <w:sz w:val="20"/>
      <w:szCs w:val="20"/>
    </w:rPr>
  </w:style>
  <w:style w:type="paragraph" w:styleId="Obsah3">
    <w:name w:val="toc 3"/>
    <w:basedOn w:val="Normln"/>
    <w:next w:val="Normln"/>
    <w:autoRedefine/>
    <w:uiPriority w:val="39"/>
    <w:qFormat/>
    <w:rsid w:val="00DD74AD"/>
    <w:pPr>
      <w:ind w:left="240"/>
    </w:pPr>
    <w:rPr>
      <w:rFonts w:ascii="Calibri" w:hAnsi="Calibri"/>
      <w:sz w:val="20"/>
      <w:szCs w:val="20"/>
    </w:rPr>
  </w:style>
  <w:style w:type="paragraph" w:styleId="Obsah1">
    <w:name w:val="toc 1"/>
    <w:basedOn w:val="Normln"/>
    <w:next w:val="Normln"/>
    <w:autoRedefine/>
    <w:uiPriority w:val="39"/>
    <w:qFormat/>
    <w:rsid w:val="00DD74AD"/>
    <w:pPr>
      <w:tabs>
        <w:tab w:val="left" w:pos="480"/>
        <w:tab w:val="right" w:leader="dot" w:pos="9629"/>
      </w:tabs>
      <w:spacing w:before="360"/>
    </w:pPr>
    <w:rPr>
      <w:rFonts w:ascii="Cambria" w:hAnsi="Cambria"/>
      <w:b/>
      <w:bCs/>
      <w:caps/>
      <w:noProof/>
    </w:rPr>
  </w:style>
  <w:style w:type="paragraph" w:styleId="Nzev">
    <w:name w:val="Title"/>
    <w:basedOn w:val="Normln"/>
    <w:next w:val="Normln"/>
    <w:link w:val="NzevChar"/>
    <w:uiPriority w:val="10"/>
    <w:qFormat/>
    <w:rsid w:val="00DD74AD"/>
    <w:pPr>
      <w:spacing w:before="360" w:after="600"/>
      <w:contextualSpacing/>
    </w:pPr>
    <w:rPr>
      <w:rFonts w:ascii="Arial" w:eastAsia="MS Gothic" w:hAnsi="Arial" w:cs="Arial"/>
      <w:b/>
      <w:spacing w:val="5"/>
      <w:kern w:val="28"/>
      <w:sz w:val="52"/>
      <w:szCs w:val="52"/>
      <w:lang w:eastAsia="en-US"/>
    </w:rPr>
  </w:style>
  <w:style w:type="character" w:customStyle="1" w:styleId="NzevChar">
    <w:name w:val="Název Char"/>
    <w:basedOn w:val="Standardnpsmoodstavce"/>
    <w:link w:val="Nzev"/>
    <w:uiPriority w:val="10"/>
    <w:rsid w:val="00DD74AD"/>
    <w:rPr>
      <w:rFonts w:ascii="Arial" w:eastAsia="MS Gothic" w:hAnsi="Arial" w:cs="Arial"/>
      <w:b/>
      <w:spacing w:val="5"/>
      <w:kern w:val="28"/>
      <w:sz w:val="52"/>
      <w:szCs w:val="52"/>
    </w:rPr>
  </w:style>
  <w:style w:type="paragraph" w:styleId="Titulek">
    <w:name w:val="caption"/>
    <w:basedOn w:val="Normln"/>
    <w:next w:val="Normln"/>
    <w:uiPriority w:val="35"/>
    <w:unhideWhenUsed/>
    <w:qFormat/>
    <w:rsid w:val="00DD74AD"/>
    <w:pPr>
      <w:spacing w:after="200"/>
    </w:pPr>
    <w:rPr>
      <w:rFonts w:ascii="Arial" w:eastAsia="Calibri" w:hAnsi="Arial"/>
      <w:b/>
      <w:bCs/>
      <w:color w:val="4F81BD"/>
      <w:sz w:val="18"/>
      <w:szCs w:val="18"/>
      <w:lang w:eastAsia="en-US"/>
    </w:rPr>
  </w:style>
  <w:style w:type="table" w:styleId="Mkatabulky">
    <w:name w:val="Table Grid"/>
    <w:basedOn w:val="Normlntabulka"/>
    <w:uiPriority w:val="59"/>
    <w:rsid w:val="00DD74AD"/>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t1">
    <w:name w:val="Citát1"/>
    <w:basedOn w:val="Normln"/>
    <w:rsid w:val="00DD74AD"/>
    <w:pPr>
      <w:suppressAutoHyphens/>
      <w:spacing w:after="120"/>
      <w:jc w:val="both"/>
      <w:textAlignment w:val="baseline"/>
    </w:pPr>
    <w:rPr>
      <w:i/>
      <w:iCs/>
      <w:color w:val="000000"/>
      <w:kern w:val="1"/>
      <w:sz w:val="22"/>
      <w:szCs w:val="20"/>
    </w:rPr>
  </w:style>
  <w:style w:type="paragraph" w:styleId="Citt">
    <w:name w:val="Quote"/>
    <w:basedOn w:val="Normln"/>
    <w:next w:val="Normln"/>
    <w:link w:val="CittChar"/>
    <w:uiPriority w:val="29"/>
    <w:qFormat/>
    <w:rsid w:val="00DD74AD"/>
    <w:pPr>
      <w:spacing w:after="200" w:line="276" w:lineRule="auto"/>
      <w:jc w:val="both"/>
    </w:pPr>
    <w:rPr>
      <w:rFonts w:ascii="Calibri" w:eastAsia="Calibri" w:hAnsi="Calibri"/>
      <w:i/>
      <w:iCs/>
      <w:color w:val="000000"/>
      <w:sz w:val="22"/>
      <w:szCs w:val="22"/>
      <w:lang w:eastAsia="en-US"/>
    </w:rPr>
  </w:style>
  <w:style w:type="character" w:customStyle="1" w:styleId="CittChar">
    <w:name w:val="Citát Char"/>
    <w:basedOn w:val="Standardnpsmoodstavce"/>
    <w:link w:val="Citt"/>
    <w:uiPriority w:val="29"/>
    <w:rsid w:val="00DD74AD"/>
    <w:rPr>
      <w:rFonts w:ascii="Calibri" w:eastAsia="Calibri" w:hAnsi="Calibri" w:cs="Times New Roman"/>
      <w:i/>
      <w:iCs/>
      <w:color w:val="000000"/>
    </w:rPr>
  </w:style>
  <w:style w:type="paragraph" w:customStyle="1" w:styleId="Default">
    <w:name w:val="Default"/>
    <w:rsid w:val="00DD74AD"/>
    <w:pPr>
      <w:autoSpaceDE w:val="0"/>
      <w:autoSpaceDN w:val="0"/>
      <w:adjustRightInd w:val="0"/>
      <w:spacing w:after="0" w:line="240" w:lineRule="auto"/>
    </w:pPr>
    <w:rPr>
      <w:rFonts w:ascii="ITC Stone Sans Std Medium" w:eastAsia="Calibri" w:hAnsi="ITC Stone Sans Std Medium" w:cs="ITC Stone Sans Std Medium"/>
      <w:color w:val="000000"/>
      <w:sz w:val="24"/>
      <w:szCs w:val="24"/>
      <w:lang w:eastAsia="cs-CZ"/>
    </w:rPr>
  </w:style>
  <w:style w:type="character" w:customStyle="1" w:styleId="harvardtitle">
    <w:name w:val="harvard_title"/>
    <w:uiPriority w:val="99"/>
    <w:rsid w:val="00DD74AD"/>
  </w:style>
  <w:style w:type="paragraph" w:customStyle="1" w:styleId="normsl">
    <w:name w:val="norm čísl"/>
    <w:basedOn w:val="Normlnslovanodstavce"/>
    <w:link w:val="normslChar"/>
    <w:rsid w:val="00DD74AD"/>
  </w:style>
  <w:style w:type="paragraph" w:customStyle="1" w:styleId="normisl">
    <w:name w:val="norm čisl"/>
    <w:basedOn w:val="normsl"/>
    <w:link w:val="normislChar"/>
    <w:qFormat/>
    <w:rsid w:val="00DD74AD"/>
    <w:pPr>
      <w:spacing w:line="240" w:lineRule="auto"/>
      <w:ind w:left="432" w:hanging="432"/>
    </w:pPr>
  </w:style>
  <w:style w:type="character" w:customStyle="1" w:styleId="normslChar">
    <w:name w:val="norm čísl Char"/>
    <w:link w:val="normsl"/>
    <w:rsid w:val="00DD74AD"/>
    <w:rPr>
      <w:rFonts w:ascii="Arial" w:eastAsia="Calibri" w:hAnsi="Arial" w:cs="Times New Roman"/>
    </w:rPr>
  </w:style>
  <w:style w:type="character" w:styleId="Zdraznnintenzivn">
    <w:name w:val="Intense Emphasis"/>
    <w:uiPriority w:val="21"/>
    <w:qFormat/>
    <w:rsid w:val="00DD74AD"/>
    <w:rPr>
      <w:b/>
      <w:bCs/>
      <w:i/>
      <w:iCs/>
      <w:color w:val="4F81BD"/>
    </w:rPr>
  </w:style>
  <w:style w:type="character" w:customStyle="1" w:styleId="normislChar">
    <w:name w:val="norm čisl Char"/>
    <w:basedOn w:val="normslChar"/>
    <w:link w:val="normisl"/>
    <w:rsid w:val="00DD74AD"/>
    <w:rPr>
      <w:rFonts w:ascii="Arial" w:eastAsia="Calibri" w:hAnsi="Arial" w:cs="Times New Roman"/>
    </w:rPr>
  </w:style>
  <w:style w:type="character" w:customStyle="1" w:styleId="xsptextcomputedfield">
    <w:name w:val="xsptextcomputedfield"/>
    <w:rsid w:val="00DD74AD"/>
  </w:style>
  <w:style w:type="paragraph" w:styleId="Podtitul">
    <w:name w:val="Subtitle"/>
    <w:basedOn w:val="Normln"/>
    <w:next w:val="Normln"/>
    <w:link w:val="PodtitulChar"/>
    <w:uiPriority w:val="11"/>
    <w:qFormat/>
    <w:rsid w:val="00DD74AD"/>
    <w:pPr>
      <w:spacing w:before="360" w:after="120"/>
      <w:outlineLvl w:val="1"/>
    </w:pPr>
    <w:rPr>
      <w:rFonts w:ascii="Calibri" w:hAnsi="Calibri" w:cs="Calibri"/>
      <w:b/>
      <w:sz w:val="22"/>
      <w:szCs w:val="22"/>
      <w:lang w:eastAsia="en-US"/>
    </w:rPr>
  </w:style>
  <w:style w:type="character" w:customStyle="1" w:styleId="PodtitulChar">
    <w:name w:val="Podtitul Char"/>
    <w:basedOn w:val="Standardnpsmoodstavce"/>
    <w:link w:val="Podtitul"/>
    <w:uiPriority w:val="11"/>
    <w:rsid w:val="00DD74AD"/>
    <w:rPr>
      <w:rFonts w:ascii="Calibri" w:eastAsia="Times New Roman" w:hAnsi="Calibri" w:cs="Calibri"/>
      <w:b/>
    </w:rPr>
  </w:style>
  <w:style w:type="paragraph" w:styleId="Revize">
    <w:name w:val="Revision"/>
    <w:hidden/>
    <w:uiPriority w:val="99"/>
    <w:semiHidden/>
    <w:rsid w:val="00DD74AD"/>
    <w:pPr>
      <w:spacing w:after="0" w:line="240" w:lineRule="auto"/>
    </w:pPr>
    <w:rPr>
      <w:rFonts w:ascii="Times New Roman" w:eastAsia="Times New Roman" w:hAnsi="Times New Roman" w:cs="Times New Roman"/>
      <w:sz w:val="24"/>
      <w:szCs w:val="24"/>
      <w:lang w:eastAsia="cs-CZ"/>
    </w:rPr>
  </w:style>
  <w:style w:type="paragraph" w:customStyle="1" w:styleId="wh-normal">
    <w:name w:val="wh-normal"/>
    <w:basedOn w:val="Normln"/>
    <w:rsid w:val="00DD74AD"/>
    <w:pPr>
      <w:jc w:val="both"/>
    </w:pPr>
    <w:rPr>
      <w:rFonts w:ascii="Arial" w:hAnsi="Arial" w:cs="Arial"/>
      <w:color w:val="222222"/>
    </w:rPr>
  </w:style>
  <w:style w:type="paragraph" w:customStyle="1" w:styleId="slovanodstavec">
    <w:name w:val="Číslovaný odstavec"/>
    <w:basedOn w:val="Normlnslovanodstavce"/>
    <w:link w:val="slovanodstavecChar"/>
    <w:qFormat/>
    <w:rsid w:val="00DD74AD"/>
    <w:pPr>
      <w:numPr>
        <w:numId w:val="1"/>
      </w:numPr>
      <w:spacing w:line="240" w:lineRule="auto"/>
    </w:pPr>
  </w:style>
  <w:style w:type="paragraph" w:customStyle="1" w:styleId="SeznamR2030">
    <w:name w:val="Seznam ČR2030"/>
    <w:basedOn w:val="Odstavecseseznamem"/>
    <w:link w:val="SeznamR2030Char"/>
    <w:qFormat/>
    <w:rsid w:val="00DD74AD"/>
    <w:pPr>
      <w:numPr>
        <w:numId w:val="2"/>
      </w:numPr>
      <w:spacing w:after="200" w:line="240" w:lineRule="auto"/>
      <w:jc w:val="both"/>
    </w:pPr>
    <w:rPr>
      <w:rFonts w:eastAsia="Times New Roman"/>
    </w:rPr>
  </w:style>
  <w:style w:type="character" w:customStyle="1" w:styleId="slovanodstavecChar">
    <w:name w:val="Číslovaný odstavec Char"/>
    <w:link w:val="slovanodstavec"/>
    <w:rsid w:val="00DD74AD"/>
    <w:rPr>
      <w:rFonts w:ascii="Arial" w:eastAsia="Calibri" w:hAnsi="Arial" w:cs="Times New Roman"/>
    </w:rPr>
  </w:style>
  <w:style w:type="paragraph" w:customStyle="1" w:styleId="r2030nelovan">
    <w:name w:val="čr2030 nečíšlovaný"/>
    <w:basedOn w:val="slovanodstavec"/>
    <w:link w:val="r2030nelovanChar"/>
    <w:qFormat/>
    <w:rsid w:val="00DD74AD"/>
    <w:pPr>
      <w:numPr>
        <w:numId w:val="0"/>
      </w:numPr>
    </w:pPr>
    <w:rPr>
      <w:noProof/>
    </w:rPr>
  </w:style>
  <w:style w:type="character" w:customStyle="1" w:styleId="SeznamR2030Char">
    <w:name w:val="Seznam ČR2030 Char"/>
    <w:link w:val="SeznamR2030"/>
    <w:rsid w:val="00DD74AD"/>
    <w:rPr>
      <w:rFonts w:ascii="Arial" w:eastAsia="Times New Roman" w:hAnsi="Arial" w:cs="Arial"/>
      <w:color w:val="000000"/>
      <w:lang w:eastAsia="cs-CZ"/>
    </w:rPr>
  </w:style>
  <w:style w:type="paragraph" w:customStyle="1" w:styleId="r2030pozn">
    <w:name w:val="čr2030 pozn"/>
    <w:basedOn w:val="r2030nelovan"/>
    <w:link w:val="r2030poznChar"/>
    <w:qFormat/>
    <w:rsid w:val="00DD74AD"/>
    <w:rPr>
      <w:i/>
      <w:sz w:val="20"/>
    </w:rPr>
  </w:style>
  <w:style w:type="character" w:customStyle="1" w:styleId="r2030nelovanChar">
    <w:name w:val="čr2030 nečíšlovaný Char"/>
    <w:link w:val="r2030nelovan"/>
    <w:rsid w:val="00DD74AD"/>
    <w:rPr>
      <w:rFonts w:ascii="Arial" w:eastAsia="Calibri" w:hAnsi="Arial" w:cs="Times New Roman"/>
      <w:noProof/>
    </w:rPr>
  </w:style>
  <w:style w:type="paragraph" w:styleId="Nadpisobsahu">
    <w:name w:val="TOC Heading"/>
    <w:basedOn w:val="Nadpis1"/>
    <w:next w:val="Normln"/>
    <w:uiPriority w:val="39"/>
    <w:semiHidden/>
    <w:unhideWhenUsed/>
    <w:qFormat/>
    <w:rsid w:val="00DD74AD"/>
    <w:pPr>
      <w:keepLines/>
      <w:numPr>
        <w:numId w:val="0"/>
      </w:numPr>
      <w:spacing w:before="480" w:after="0" w:line="276" w:lineRule="auto"/>
      <w:outlineLvl w:val="9"/>
    </w:pPr>
    <w:rPr>
      <w:rFonts w:ascii="Cambria" w:hAnsi="Cambria" w:cs="Times New Roman"/>
      <w:color w:val="365F91"/>
      <w:kern w:val="0"/>
      <w:sz w:val="28"/>
      <w:szCs w:val="28"/>
    </w:rPr>
  </w:style>
  <w:style w:type="character" w:customStyle="1" w:styleId="r2030poznChar">
    <w:name w:val="čr2030 pozn Char"/>
    <w:link w:val="r2030pozn"/>
    <w:rsid w:val="00DD74AD"/>
    <w:rPr>
      <w:rFonts w:ascii="Arial" w:eastAsia="Calibri" w:hAnsi="Arial" w:cs="Times New Roman"/>
      <w:i/>
      <w:noProof/>
      <w:sz w:val="20"/>
    </w:rPr>
  </w:style>
  <w:style w:type="paragraph" w:styleId="Obsah4">
    <w:name w:val="toc 4"/>
    <w:basedOn w:val="Normln"/>
    <w:next w:val="Normln"/>
    <w:autoRedefine/>
    <w:uiPriority w:val="39"/>
    <w:unhideWhenUsed/>
    <w:rsid w:val="00DD74AD"/>
    <w:pPr>
      <w:ind w:left="480"/>
    </w:pPr>
    <w:rPr>
      <w:rFonts w:ascii="Calibri" w:hAnsi="Calibri"/>
      <w:sz w:val="20"/>
      <w:szCs w:val="20"/>
    </w:rPr>
  </w:style>
  <w:style w:type="paragraph" w:styleId="Obsah5">
    <w:name w:val="toc 5"/>
    <w:basedOn w:val="Normln"/>
    <w:next w:val="Normln"/>
    <w:autoRedefine/>
    <w:uiPriority w:val="39"/>
    <w:unhideWhenUsed/>
    <w:rsid w:val="00DD74AD"/>
    <w:pPr>
      <w:ind w:left="720"/>
    </w:pPr>
    <w:rPr>
      <w:rFonts w:ascii="Calibri" w:hAnsi="Calibri"/>
      <w:sz w:val="20"/>
      <w:szCs w:val="20"/>
    </w:rPr>
  </w:style>
  <w:style w:type="paragraph" w:styleId="Obsah6">
    <w:name w:val="toc 6"/>
    <w:basedOn w:val="Normln"/>
    <w:next w:val="Normln"/>
    <w:autoRedefine/>
    <w:uiPriority w:val="39"/>
    <w:unhideWhenUsed/>
    <w:rsid w:val="00DD74AD"/>
    <w:pPr>
      <w:ind w:left="960"/>
    </w:pPr>
    <w:rPr>
      <w:rFonts w:ascii="Calibri" w:hAnsi="Calibri"/>
      <w:sz w:val="20"/>
      <w:szCs w:val="20"/>
    </w:rPr>
  </w:style>
  <w:style w:type="paragraph" w:styleId="Obsah7">
    <w:name w:val="toc 7"/>
    <w:basedOn w:val="Normln"/>
    <w:next w:val="Normln"/>
    <w:autoRedefine/>
    <w:uiPriority w:val="39"/>
    <w:unhideWhenUsed/>
    <w:rsid w:val="00DD74AD"/>
    <w:pPr>
      <w:ind w:left="1200"/>
    </w:pPr>
    <w:rPr>
      <w:rFonts w:ascii="Calibri" w:hAnsi="Calibri"/>
      <w:sz w:val="20"/>
      <w:szCs w:val="20"/>
    </w:rPr>
  </w:style>
  <w:style w:type="paragraph" w:styleId="Obsah8">
    <w:name w:val="toc 8"/>
    <w:basedOn w:val="Normln"/>
    <w:next w:val="Normln"/>
    <w:autoRedefine/>
    <w:uiPriority w:val="39"/>
    <w:unhideWhenUsed/>
    <w:rsid w:val="00DD74AD"/>
    <w:pPr>
      <w:ind w:left="1440"/>
    </w:pPr>
    <w:rPr>
      <w:rFonts w:ascii="Calibri" w:hAnsi="Calibri"/>
      <w:sz w:val="20"/>
      <w:szCs w:val="20"/>
    </w:rPr>
  </w:style>
  <w:style w:type="paragraph" w:styleId="Obsah9">
    <w:name w:val="toc 9"/>
    <w:basedOn w:val="Normln"/>
    <w:next w:val="Normln"/>
    <w:autoRedefine/>
    <w:uiPriority w:val="39"/>
    <w:unhideWhenUsed/>
    <w:rsid w:val="00DD74AD"/>
    <w:pPr>
      <w:ind w:left="1680"/>
    </w:pPr>
    <w:rPr>
      <w:rFonts w:ascii="Calibri" w:hAnsi="Calibri"/>
      <w:sz w:val="20"/>
      <w:szCs w:val="20"/>
    </w:rPr>
  </w:style>
  <w:style w:type="character" w:styleId="Sledovanodkaz">
    <w:name w:val="FollowedHyperlink"/>
    <w:uiPriority w:val="99"/>
    <w:semiHidden/>
    <w:unhideWhenUsed/>
    <w:rsid w:val="00DD74AD"/>
    <w:rPr>
      <w:color w:val="800080"/>
      <w:u w:val="single"/>
    </w:rPr>
  </w:style>
  <w:style w:type="paragraph" w:customStyle="1" w:styleId="Normln1">
    <w:name w:val="Normální1"/>
    <w:rsid w:val="00811253"/>
    <w:pPr>
      <w:spacing w:after="0" w:line="240" w:lineRule="auto"/>
    </w:pPr>
    <w:rPr>
      <w:rFonts w:ascii="Times New Roman" w:eastAsia="Times New Roman" w:hAnsi="Times New Roman" w:cs="Times New Roman"/>
      <w:color w:val="000000"/>
      <w:sz w:val="24"/>
      <w:szCs w:val="24"/>
      <w:lang w:eastAsia="cs-CZ"/>
    </w:rPr>
  </w:style>
  <w:style w:type="paragraph" w:styleId="Prosttext">
    <w:name w:val="Plain Text"/>
    <w:basedOn w:val="Normln"/>
    <w:link w:val="ProsttextChar"/>
    <w:uiPriority w:val="99"/>
    <w:unhideWhenUsed/>
    <w:rsid w:val="00811253"/>
    <w:pPr>
      <w:ind w:firstLine="360"/>
    </w:pPr>
    <w:rPr>
      <w:rFonts w:ascii="Calibri" w:eastAsiaTheme="minorHAnsi" w:hAnsi="Calibri" w:cstheme="minorBidi"/>
      <w:sz w:val="22"/>
      <w:szCs w:val="21"/>
      <w:lang w:eastAsia="en-US"/>
    </w:rPr>
  </w:style>
  <w:style w:type="character" w:customStyle="1" w:styleId="ProsttextChar">
    <w:name w:val="Prostý text Char"/>
    <w:basedOn w:val="Standardnpsmoodstavce"/>
    <w:link w:val="Prosttext"/>
    <w:uiPriority w:val="99"/>
    <w:rsid w:val="00811253"/>
    <w:rPr>
      <w:rFonts w:ascii="Calibri" w:hAnsi="Calibri"/>
      <w:szCs w:val="21"/>
    </w:rPr>
  </w:style>
  <w:style w:type="character" w:customStyle="1" w:styleId="selectable">
    <w:name w:val="selectable"/>
    <w:basedOn w:val="Standardnpsmoodstavce"/>
    <w:rsid w:val="00C13838"/>
  </w:style>
  <w:style w:type="paragraph" w:styleId="Normlnweb">
    <w:name w:val="Normal (Web)"/>
    <w:basedOn w:val="Normln"/>
    <w:uiPriority w:val="99"/>
    <w:unhideWhenUsed/>
    <w:rsid w:val="000357FF"/>
    <w:pPr>
      <w:spacing w:before="100" w:beforeAutospacing="1" w:after="100" w:afterAutospacing="1"/>
    </w:pPr>
  </w:style>
  <w:style w:type="character" w:styleId="Siln">
    <w:name w:val="Strong"/>
    <w:basedOn w:val="Standardnpsmoodstavce"/>
    <w:uiPriority w:val="22"/>
    <w:qFormat/>
    <w:rsid w:val="000357FF"/>
    <w:rPr>
      <w:b/>
      <w:bCs/>
    </w:rPr>
  </w:style>
  <w:style w:type="character" w:customStyle="1" w:styleId="misto">
    <w:name w:val="misto"/>
    <w:basedOn w:val="Standardnpsmoodstavce"/>
    <w:rsid w:val="00FC7209"/>
  </w:style>
  <w:style w:type="character" w:customStyle="1" w:styleId="st">
    <w:name w:val="st"/>
    <w:basedOn w:val="Standardnpsmoodstavce"/>
    <w:rsid w:val="0049260F"/>
  </w:style>
  <w:style w:type="character" w:customStyle="1" w:styleId="card">
    <w:name w:val="card"/>
    <w:basedOn w:val="Standardnpsmoodstavce"/>
    <w:rsid w:val="00784A6E"/>
  </w:style>
  <w:style w:type="character" w:customStyle="1" w:styleId="orange">
    <w:name w:val="orange"/>
    <w:basedOn w:val="Standardnpsmoodstavce"/>
    <w:rsid w:val="0029035C"/>
  </w:style>
  <w:style w:type="character" w:customStyle="1" w:styleId="blue">
    <w:name w:val="blue"/>
    <w:basedOn w:val="Standardnpsmoodstavce"/>
    <w:rsid w:val="00A66EDE"/>
  </w:style>
  <w:style w:type="paragraph" w:customStyle="1" w:styleId="l">
    <w:name w:val="l"/>
    <w:basedOn w:val="Normln"/>
    <w:rsid w:val="00726BFD"/>
    <w:pPr>
      <w:spacing w:before="100" w:beforeAutospacing="1" w:after="100" w:afterAutospacing="1"/>
    </w:pPr>
  </w:style>
  <w:style w:type="paragraph" w:customStyle="1" w:styleId="Textclanek">
    <w:name w:val="Text_clanek"/>
    <w:basedOn w:val="Normln"/>
    <w:link w:val="TextclanekChar"/>
    <w:rsid w:val="007F34FF"/>
    <w:pPr>
      <w:ind w:firstLine="397"/>
      <w:jc w:val="both"/>
    </w:pPr>
    <w:rPr>
      <w:rFonts w:ascii="Arial" w:hAnsi="Arial" w:cs="Arial"/>
      <w:lang w:val="sk-SK"/>
    </w:rPr>
  </w:style>
  <w:style w:type="paragraph" w:customStyle="1" w:styleId="Podkapitoly">
    <w:name w:val="Podkapitoly"/>
    <w:basedOn w:val="Normln"/>
    <w:next w:val="Textclanek"/>
    <w:rsid w:val="007F34FF"/>
    <w:pPr>
      <w:spacing w:before="240" w:after="120"/>
    </w:pPr>
    <w:rPr>
      <w:rFonts w:ascii="Arial" w:hAnsi="Arial" w:cs="Arial"/>
      <w:b/>
      <w:lang w:val="sk-SK"/>
    </w:rPr>
  </w:style>
  <w:style w:type="character" w:customStyle="1" w:styleId="TextclanekChar">
    <w:name w:val="Text_clanek Char"/>
    <w:basedOn w:val="Standardnpsmoodstavce"/>
    <w:link w:val="Textclanek"/>
    <w:rsid w:val="007F34FF"/>
    <w:rPr>
      <w:rFonts w:ascii="Arial" w:eastAsia="Times New Roman" w:hAnsi="Arial" w:cs="Arial"/>
      <w:sz w:val="24"/>
      <w:szCs w:val="24"/>
      <w:lang w:val="sk-SK"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D74A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DD74AD"/>
    <w:pPr>
      <w:keepNext/>
      <w:numPr>
        <w:numId w:val="3"/>
      </w:numPr>
      <w:spacing w:before="240" w:after="240"/>
      <w:ind w:left="431" w:hanging="431"/>
      <w:outlineLvl w:val="0"/>
    </w:pPr>
    <w:rPr>
      <w:rFonts w:ascii="Arial" w:hAnsi="Arial" w:cs="Arial"/>
      <w:b/>
      <w:bCs/>
      <w:kern w:val="32"/>
      <w:sz w:val="32"/>
      <w:szCs w:val="32"/>
    </w:rPr>
  </w:style>
  <w:style w:type="paragraph" w:styleId="Nadpis2">
    <w:name w:val="heading 2"/>
    <w:basedOn w:val="Normln"/>
    <w:next w:val="Normln"/>
    <w:link w:val="Nadpis2Char"/>
    <w:qFormat/>
    <w:rsid w:val="00DD74AD"/>
    <w:pPr>
      <w:keepNext/>
      <w:numPr>
        <w:ilvl w:val="1"/>
        <w:numId w:val="3"/>
      </w:numPr>
      <w:spacing w:before="240" w:after="240"/>
      <w:outlineLvl w:val="1"/>
    </w:pPr>
    <w:rPr>
      <w:rFonts w:ascii="Arial" w:hAnsi="Arial" w:cs="Arial"/>
      <w:b/>
      <w:bCs/>
      <w:i/>
      <w:iCs/>
      <w:sz w:val="28"/>
      <w:szCs w:val="28"/>
    </w:rPr>
  </w:style>
  <w:style w:type="paragraph" w:styleId="Nadpis3">
    <w:name w:val="heading 3"/>
    <w:basedOn w:val="Normln"/>
    <w:next w:val="Normln"/>
    <w:link w:val="Nadpis3Char"/>
    <w:qFormat/>
    <w:rsid w:val="00DD74AD"/>
    <w:pPr>
      <w:keepNext/>
      <w:spacing w:before="240" w:after="240"/>
      <w:outlineLvl w:val="2"/>
    </w:pPr>
    <w:rPr>
      <w:rFonts w:ascii="Arial" w:hAnsi="Arial" w:cs="Arial"/>
      <w:b/>
      <w:bCs/>
      <w:sz w:val="26"/>
      <w:szCs w:val="26"/>
    </w:rPr>
  </w:style>
  <w:style w:type="paragraph" w:styleId="Nadpis4">
    <w:name w:val="heading 4"/>
    <w:basedOn w:val="Normln"/>
    <w:next w:val="Normln"/>
    <w:link w:val="Nadpis4Char"/>
    <w:unhideWhenUsed/>
    <w:qFormat/>
    <w:rsid w:val="00DD74AD"/>
    <w:pPr>
      <w:keepNext/>
      <w:spacing w:before="240" w:after="60"/>
      <w:outlineLvl w:val="3"/>
    </w:pPr>
    <w:rPr>
      <w:rFonts w:ascii="Calibri" w:eastAsia="MS Mincho" w:hAnsi="Calibri"/>
      <w:b/>
      <w:bCs/>
      <w:sz w:val="28"/>
      <w:szCs w:val="28"/>
    </w:rPr>
  </w:style>
  <w:style w:type="paragraph" w:styleId="Nadpis5">
    <w:name w:val="heading 5"/>
    <w:basedOn w:val="Normln"/>
    <w:next w:val="Normln"/>
    <w:link w:val="Nadpis5Char"/>
    <w:unhideWhenUsed/>
    <w:qFormat/>
    <w:rsid w:val="00DD74AD"/>
    <w:pPr>
      <w:numPr>
        <w:ilvl w:val="4"/>
        <w:numId w:val="3"/>
      </w:numPr>
      <w:spacing w:before="240" w:after="60"/>
      <w:outlineLvl w:val="4"/>
    </w:pPr>
    <w:rPr>
      <w:rFonts w:ascii="Calibri" w:eastAsia="MS Mincho" w:hAnsi="Calibri"/>
      <w:b/>
      <w:bCs/>
      <w:i/>
      <w:iCs/>
      <w:sz w:val="26"/>
      <w:szCs w:val="26"/>
    </w:rPr>
  </w:style>
  <w:style w:type="paragraph" w:styleId="Nadpis6">
    <w:name w:val="heading 6"/>
    <w:basedOn w:val="Normln"/>
    <w:next w:val="Normln"/>
    <w:link w:val="Nadpis6Char"/>
    <w:semiHidden/>
    <w:unhideWhenUsed/>
    <w:qFormat/>
    <w:rsid w:val="00DD74AD"/>
    <w:pPr>
      <w:numPr>
        <w:ilvl w:val="5"/>
        <w:numId w:val="3"/>
      </w:numPr>
      <w:spacing w:before="240" w:after="60"/>
      <w:outlineLvl w:val="5"/>
    </w:pPr>
    <w:rPr>
      <w:rFonts w:ascii="Calibri" w:eastAsia="MS Mincho" w:hAnsi="Calibri"/>
      <w:b/>
      <w:bCs/>
      <w:sz w:val="22"/>
      <w:szCs w:val="22"/>
    </w:rPr>
  </w:style>
  <w:style w:type="paragraph" w:styleId="Nadpis7">
    <w:name w:val="heading 7"/>
    <w:basedOn w:val="Normln"/>
    <w:next w:val="Normln"/>
    <w:link w:val="Nadpis7Char"/>
    <w:semiHidden/>
    <w:unhideWhenUsed/>
    <w:qFormat/>
    <w:rsid w:val="00DD74AD"/>
    <w:pPr>
      <w:numPr>
        <w:ilvl w:val="6"/>
        <w:numId w:val="3"/>
      </w:numPr>
      <w:spacing w:before="240" w:after="60"/>
      <w:outlineLvl w:val="6"/>
    </w:pPr>
    <w:rPr>
      <w:rFonts w:ascii="Calibri" w:eastAsia="MS Mincho" w:hAnsi="Calibri"/>
    </w:rPr>
  </w:style>
  <w:style w:type="paragraph" w:styleId="Nadpis8">
    <w:name w:val="heading 8"/>
    <w:basedOn w:val="Normln"/>
    <w:next w:val="Normln"/>
    <w:link w:val="Nadpis8Char"/>
    <w:semiHidden/>
    <w:unhideWhenUsed/>
    <w:qFormat/>
    <w:rsid w:val="00DD74AD"/>
    <w:pPr>
      <w:numPr>
        <w:ilvl w:val="7"/>
        <w:numId w:val="3"/>
      </w:numPr>
      <w:spacing w:before="240" w:after="60"/>
      <w:outlineLvl w:val="7"/>
    </w:pPr>
    <w:rPr>
      <w:rFonts w:ascii="Calibri" w:eastAsia="MS Mincho" w:hAnsi="Calibri"/>
      <w:i/>
      <w:iCs/>
    </w:rPr>
  </w:style>
  <w:style w:type="paragraph" w:styleId="Nadpis9">
    <w:name w:val="heading 9"/>
    <w:basedOn w:val="Normln"/>
    <w:next w:val="Normln"/>
    <w:link w:val="Nadpis9Char"/>
    <w:semiHidden/>
    <w:unhideWhenUsed/>
    <w:qFormat/>
    <w:rsid w:val="00DD74AD"/>
    <w:pPr>
      <w:numPr>
        <w:ilvl w:val="8"/>
        <w:numId w:val="3"/>
      </w:numPr>
      <w:spacing w:before="240" w:after="60"/>
      <w:outlineLvl w:val="8"/>
    </w:pPr>
    <w:rPr>
      <w:rFonts w:ascii="Cambria" w:eastAsia="MS Gothic"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DD74AD"/>
    <w:rPr>
      <w:rFonts w:ascii="Arial" w:eastAsia="Times New Roman" w:hAnsi="Arial" w:cs="Arial"/>
      <w:b/>
      <w:bCs/>
      <w:kern w:val="32"/>
      <w:sz w:val="32"/>
      <w:szCs w:val="32"/>
      <w:lang w:eastAsia="cs-CZ"/>
    </w:rPr>
  </w:style>
  <w:style w:type="character" w:customStyle="1" w:styleId="Nadpis2Char">
    <w:name w:val="Nadpis 2 Char"/>
    <w:basedOn w:val="Standardnpsmoodstavce"/>
    <w:link w:val="Nadpis2"/>
    <w:rsid w:val="00DD74AD"/>
    <w:rPr>
      <w:rFonts w:ascii="Arial" w:eastAsia="Times New Roman" w:hAnsi="Arial" w:cs="Arial"/>
      <w:b/>
      <w:bCs/>
      <w:i/>
      <w:iCs/>
      <w:sz w:val="28"/>
      <w:szCs w:val="28"/>
      <w:lang w:eastAsia="cs-CZ"/>
    </w:rPr>
  </w:style>
  <w:style w:type="character" w:customStyle="1" w:styleId="Nadpis3Char">
    <w:name w:val="Nadpis 3 Char"/>
    <w:basedOn w:val="Standardnpsmoodstavce"/>
    <w:link w:val="Nadpis3"/>
    <w:rsid w:val="00DD74AD"/>
    <w:rPr>
      <w:rFonts w:ascii="Arial" w:eastAsia="Times New Roman" w:hAnsi="Arial" w:cs="Arial"/>
      <w:b/>
      <w:bCs/>
      <w:sz w:val="26"/>
      <w:szCs w:val="26"/>
      <w:lang w:eastAsia="cs-CZ"/>
    </w:rPr>
  </w:style>
  <w:style w:type="character" w:customStyle="1" w:styleId="Nadpis4Char">
    <w:name w:val="Nadpis 4 Char"/>
    <w:basedOn w:val="Standardnpsmoodstavce"/>
    <w:link w:val="Nadpis4"/>
    <w:rsid w:val="00DD74AD"/>
    <w:rPr>
      <w:rFonts w:ascii="Calibri" w:eastAsia="MS Mincho" w:hAnsi="Calibri" w:cs="Times New Roman"/>
      <w:b/>
      <w:bCs/>
      <w:sz w:val="28"/>
      <w:szCs w:val="28"/>
      <w:lang w:eastAsia="cs-CZ"/>
    </w:rPr>
  </w:style>
  <w:style w:type="character" w:customStyle="1" w:styleId="Nadpis5Char">
    <w:name w:val="Nadpis 5 Char"/>
    <w:basedOn w:val="Standardnpsmoodstavce"/>
    <w:link w:val="Nadpis5"/>
    <w:rsid w:val="00DD74AD"/>
    <w:rPr>
      <w:rFonts w:ascii="Calibri" w:eastAsia="MS Mincho" w:hAnsi="Calibri" w:cs="Times New Roman"/>
      <w:b/>
      <w:bCs/>
      <w:i/>
      <w:iCs/>
      <w:sz w:val="26"/>
      <w:szCs w:val="26"/>
      <w:lang w:eastAsia="cs-CZ"/>
    </w:rPr>
  </w:style>
  <w:style w:type="character" w:customStyle="1" w:styleId="Nadpis6Char">
    <w:name w:val="Nadpis 6 Char"/>
    <w:basedOn w:val="Standardnpsmoodstavce"/>
    <w:link w:val="Nadpis6"/>
    <w:semiHidden/>
    <w:rsid w:val="00DD74AD"/>
    <w:rPr>
      <w:rFonts w:ascii="Calibri" w:eastAsia="MS Mincho" w:hAnsi="Calibri" w:cs="Times New Roman"/>
      <w:b/>
      <w:bCs/>
      <w:lang w:eastAsia="cs-CZ"/>
    </w:rPr>
  </w:style>
  <w:style w:type="character" w:customStyle="1" w:styleId="Nadpis7Char">
    <w:name w:val="Nadpis 7 Char"/>
    <w:basedOn w:val="Standardnpsmoodstavce"/>
    <w:link w:val="Nadpis7"/>
    <w:semiHidden/>
    <w:rsid w:val="00DD74AD"/>
    <w:rPr>
      <w:rFonts w:ascii="Calibri" w:eastAsia="MS Mincho" w:hAnsi="Calibri" w:cs="Times New Roman"/>
      <w:sz w:val="24"/>
      <w:szCs w:val="24"/>
      <w:lang w:eastAsia="cs-CZ"/>
    </w:rPr>
  </w:style>
  <w:style w:type="character" w:customStyle="1" w:styleId="Nadpis8Char">
    <w:name w:val="Nadpis 8 Char"/>
    <w:basedOn w:val="Standardnpsmoodstavce"/>
    <w:link w:val="Nadpis8"/>
    <w:semiHidden/>
    <w:rsid w:val="00DD74AD"/>
    <w:rPr>
      <w:rFonts w:ascii="Calibri" w:eastAsia="MS Mincho" w:hAnsi="Calibri" w:cs="Times New Roman"/>
      <w:i/>
      <w:iCs/>
      <w:sz w:val="24"/>
      <w:szCs w:val="24"/>
      <w:lang w:eastAsia="cs-CZ"/>
    </w:rPr>
  </w:style>
  <w:style w:type="character" w:customStyle="1" w:styleId="Nadpis9Char">
    <w:name w:val="Nadpis 9 Char"/>
    <w:basedOn w:val="Standardnpsmoodstavce"/>
    <w:link w:val="Nadpis9"/>
    <w:semiHidden/>
    <w:rsid w:val="00DD74AD"/>
    <w:rPr>
      <w:rFonts w:ascii="Cambria" w:eastAsia="MS Gothic" w:hAnsi="Cambria" w:cs="Times New Roman"/>
      <w:lang w:eastAsia="cs-CZ"/>
    </w:rPr>
  </w:style>
  <w:style w:type="paragraph" w:styleId="Zhlav">
    <w:name w:val="header"/>
    <w:basedOn w:val="Normln"/>
    <w:link w:val="ZhlavChar"/>
    <w:uiPriority w:val="99"/>
    <w:rsid w:val="00DD74AD"/>
    <w:pPr>
      <w:tabs>
        <w:tab w:val="center" w:pos="4536"/>
        <w:tab w:val="right" w:pos="9072"/>
      </w:tabs>
    </w:pPr>
  </w:style>
  <w:style w:type="character" w:customStyle="1" w:styleId="ZhlavChar">
    <w:name w:val="Záhlaví Char"/>
    <w:basedOn w:val="Standardnpsmoodstavce"/>
    <w:link w:val="Zhlav"/>
    <w:uiPriority w:val="99"/>
    <w:rsid w:val="00DD74AD"/>
    <w:rPr>
      <w:rFonts w:ascii="Times New Roman" w:eastAsia="Times New Roman" w:hAnsi="Times New Roman" w:cs="Times New Roman"/>
      <w:sz w:val="24"/>
      <w:szCs w:val="24"/>
      <w:lang w:eastAsia="cs-CZ"/>
    </w:rPr>
  </w:style>
  <w:style w:type="paragraph" w:styleId="Zpat">
    <w:name w:val="footer"/>
    <w:basedOn w:val="Normln"/>
    <w:link w:val="ZpatChar"/>
    <w:uiPriority w:val="99"/>
    <w:rsid w:val="00DD74AD"/>
    <w:pPr>
      <w:tabs>
        <w:tab w:val="center" w:pos="4536"/>
        <w:tab w:val="right" w:pos="9072"/>
      </w:tabs>
    </w:pPr>
  </w:style>
  <w:style w:type="character" w:customStyle="1" w:styleId="ZpatChar">
    <w:name w:val="Zápatí Char"/>
    <w:basedOn w:val="Standardnpsmoodstavce"/>
    <w:link w:val="Zpat"/>
    <w:uiPriority w:val="99"/>
    <w:rsid w:val="00DD74AD"/>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DD74AD"/>
    <w:rPr>
      <w:rFonts w:ascii="Tahoma" w:hAnsi="Tahoma" w:cs="Tahoma"/>
      <w:sz w:val="16"/>
      <w:szCs w:val="16"/>
    </w:rPr>
  </w:style>
  <w:style w:type="character" w:customStyle="1" w:styleId="TextbublinyChar">
    <w:name w:val="Text bubliny Char"/>
    <w:basedOn w:val="Standardnpsmoodstavce"/>
    <w:link w:val="Textbubliny"/>
    <w:uiPriority w:val="99"/>
    <w:semiHidden/>
    <w:rsid w:val="00DD74AD"/>
    <w:rPr>
      <w:rFonts w:ascii="Tahoma" w:eastAsia="Times New Roman" w:hAnsi="Tahoma" w:cs="Tahoma"/>
      <w:sz w:val="16"/>
      <w:szCs w:val="16"/>
      <w:lang w:eastAsia="cs-CZ"/>
    </w:rPr>
  </w:style>
  <w:style w:type="paragraph" w:styleId="Textpoznpodarou">
    <w:name w:val="footnote text"/>
    <w:basedOn w:val="Normln"/>
    <w:link w:val="TextpoznpodarouChar"/>
    <w:uiPriority w:val="99"/>
    <w:unhideWhenUsed/>
    <w:rsid w:val="00DD74AD"/>
    <w:rPr>
      <w:rFonts w:ascii="Arial" w:eastAsia="Arial" w:hAnsi="Arial" w:cs="Arial"/>
      <w:color w:val="000000"/>
      <w:sz w:val="18"/>
      <w:szCs w:val="20"/>
    </w:rPr>
  </w:style>
  <w:style w:type="character" w:customStyle="1" w:styleId="TextpoznpodarouChar">
    <w:name w:val="Text pozn. pod čarou Char"/>
    <w:basedOn w:val="Standardnpsmoodstavce"/>
    <w:link w:val="Textpoznpodarou"/>
    <w:uiPriority w:val="99"/>
    <w:rsid w:val="00DD74AD"/>
    <w:rPr>
      <w:rFonts w:ascii="Arial" w:eastAsia="Arial" w:hAnsi="Arial" w:cs="Arial"/>
      <w:color w:val="000000"/>
      <w:sz w:val="18"/>
      <w:szCs w:val="20"/>
      <w:lang w:eastAsia="cs-CZ"/>
    </w:rPr>
  </w:style>
  <w:style w:type="character" w:styleId="Znakapoznpodarou">
    <w:name w:val="footnote reference"/>
    <w:uiPriority w:val="99"/>
    <w:unhideWhenUsed/>
    <w:rsid w:val="00DD74AD"/>
    <w:rPr>
      <w:vertAlign w:val="superscript"/>
    </w:rPr>
  </w:style>
  <w:style w:type="paragraph" w:styleId="Odstavecseseznamem">
    <w:name w:val="List Paragraph"/>
    <w:aliases w:val="Nad,Odstavec cíl se seznamem,Odstavec se seznamem5,Odrážky"/>
    <w:basedOn w:val="Normln"/>
    <w:link w:val="OdstavecseseznamemChar"/>
    <w:uiPriority w:val="34"/>
    <w:qFormat/>
    <w:rsid w:val="00DD74AD"/>
    <w:pPr>
      <w:spacing w:line="276" w:lineRule="auto"/>
      <w:ind w:left="720"/>
      <w:contextualSpacing/>
    </w:pPr>
    <w:rPr>
      <w:rFonts w:ascii="Arial" w:eastAsia="Arial" w:hAnsi="Arial" w:cs="Arial"/>
      <w:color w:val="000000"/>
      <w:sz w:val="22"/>
      <w:szCs w:val="22"/>
    </w:rPr>
  </w:style>
  <w:style w:type="character" w:styleId="Hypertextovodkaz">
    <w:name w:val="Hyperlink"/>
    <w:uiPriority w:val="99"/>
    <w:unhideWhenUsed/>
    <w:rsid w:val="00DD74AD"/>
    <w:rPr>
      <w:color w:val="0000FF"/>
      <w:u w:val="single"/>
    </w:rPr>
  </w:style>
  <w:style w:type="character" w:styleId="Odkaznakoment">
    <w:name w:val="annotation reference"/>
    <w:uiPriority w:val="99"/>
    <w:unhideWhenUsed/>
    <w:rsid w:val="00DD74AD"/>
    <w:rPr>
      <w:sz w:val="16"/>
      <w:szCs w:val="16"/>
    </w:rPr>
  </w:style>
  <w:style w:type="paragraph" w:styleId="Textkomente">
    <w:name w:val="annotation text"/>
    <w:basedOn w:val="Normln"/>
    <w:link w:val="TextkomenteChar"/>
    <w:uiPriority w:val="99"/>
    <w:unhideWhenUsed/>
    <w:rsid w:val="00DD74AD"/>
    <w:rPr>
      <w:sz w:val="20"/>
      <w:szCs w:val="20"/>
    </w:rPr>
  </w:style>
  <w:style w:type="character" w:customStyle="1" w:styleId="TextkomenteChar">
    <w:name w:val="Text komentáře Char"/>
    <w:basedOn w:val="Standardnpsmoodstavce"/>
    <w:link w:val="Textkomente"/>
    <w:uiPriority w:val="99"/>
    <w:rsid w:val="00DD74AD"/>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DD74AD"/>
    <w:rPr>
      <w:b/>
      <w:bCs/>
    </w:rPr>
  </w:style>
  <w:style w:type="character" w:customStyle="1" w:styleId="PedmtkomenteChar">
    <w:name w:val="Předmět komentáře Char"/>
    <w:basedOn w:val="TextkomenteChar"/>
    <w:link w:val="Pedmtkomente"/>
    <w:uiPriority w:val="99"/>
    <w:semiHidden/>
    <w:rsid w:val="00DD74AD"/>
    <w:rPr>
      <w:rFonts w:ascii="Times New Roman" w:eastAsia="Times New Roman" w:hAnsi="Times New Roman" w:cs="Times New Roman"/>
      <w:b/>
      <w:bCs/>
      <w:sz w:val="20"/>
      <w:szCs w:val="20"/>
      <w:lang w:eastAsia="cs-CZ"/>
    </w:rPr>
  </w:style>
  <w:style w:type="character" w:styleId="Zvraznn">
    <w:name w:val="Emphasis"/>
    <w:uiPriority w:val="20"/>
    <w:qFormat/>
    <w:rsid w:val="00DD74AD"/>
    <w:rPr>
      <w:i/>
      <w:iCs/>
    </w:rPr>
  </w:style>
  <w:style w:type="paragraph" w:customStyle="1" w:styleId="Normlnslovanodstavce">
    <w:name w:val="Normální číslované odstavce"/>
    <w:basedOn w:val="Odstavecseseznamem"/>
    <w:link w:val="NormlnslovanodstavceChar"/>
    <w:qFormat/>
    <w:rsid w:val="00DD74AD"/>
    <w:pPr>
      <w:tabs>
        <w:tab w:val="left" w:pos="567"/>
      </w:tabs>
      <w:spacing w:after="200"/>
      <w:ind w:left="0"/>
      <w:contextualSpacing w:val="0"/>
      <w:jc w:val="both"/>
    </w:pPr>
    <w:rPr>
      <w:rFonts w:eastAsia="Calibri" w:cs="Times New Roman"/>
      <w:color w:val="auto"/>
      <w:lang w:eastAsia="en-US"/>
    </w:rPr>
  </w:style>
  <w:style w:type="character" w:customStyle="1" w:styleId="NormlnslovanodstavceChar">
    <w:name w:val="Normální číslované odstavce Char"/>
    <w:link w:val="Normlnslovanodstavce"/>
    <w:rsid w:val="00DD74AD"/>
    <w:rPr>
      <w:rFonts w:ascii="Arial" w:eastAsia="Calibri" w:hAnsi="Arial" w:cs="Times New Roman"/>
    </w:rPr>
  </w:style>
  <w:style w:type="character" w:customStyle="1" w:styleId="OdstavecseseznamemChar">
    <w:name w:val="Odstavec se seznamem Char"/>
    <w:aliases w:val="Nad Char,Odstavec cíl se seznamem Char,Odstavec se seznamem5 Char,Odrážky Char"/>
    <w:link w:val="Odstavecseseznamem"/>
    <w:uiPriority w:val="34"/>
    <w:rsid w:val="00DD74AD"/>
    <w:rPr>
      <w:rFonts w:ascii="Arial" w:eastAsia="Arial" w:hAnsi="Arial" w:cs="Arial"/>
      <w:color w:val="000000"/>
      <w:lang w:eastAsia="cs-CZ"/>
    </w:rPr>
  </w:style>
  <w:style w:type="character" w:customStyle="1" w:styleId="cit">
    <w:name w:val="cit"/>
    <w:rsid w:val="00DD74AD"/>
  </w:style>
  <w:style w:type="paragraph" w:customStyle="1" w:styleId="Odstavecseseznamem1">
    <w:name w:val="Odstavec se seznamem1"/>
    <w:aliases w:val="Conclusion de partie,List Paragraph"/>
    <w:basedOn w:val="Normln"/>
    <w:link w:val="ListParagraphChar"/>
    <w:rsid w:val="00DD74AD"/>
    <w:pPr>
      <w:ind w:left="708"/>
    </w:pPr>
  </w:style>
  <w:style w:type="character" w:customStyle="1" w:styleId="ListParagraphChar">
    <w:name w:val="List Paragraph Char"/>
    <w:aliases w:val="Conclusion de partie Char"/>
    <w:link w:val="Odstavecseseznamem1"/>
    <w:locked/>
    <w:rsid w:val="00DD74AD"/>
    <w:rPr>
      <w:rFonts w:ascii="Times New Roman" w:eastAsia="Times New Roman" w:hAnsi="Times New Roman" w:cs="Times New Roman"/>
      <w:sz w:val="24"/>
      <w:szCs w:val="24"/>
      <w:lang w:eastAsia="cs-CZ"/>
    </w:rPr>
  </w:style>
  <w:style w:type="character" w:customStyle="1" w:styleId="apple-style-span">
    <w:name w:val="apple-style-span"/>
    <w:basedOn w:val="Standardnpsmoodstavce"/>
    <w:rsid w:val="00DD74AD"/>
  </w:style>
  <w:style w:type="paragraph" w:styleId="Obsah2">
    <w:name w:val="toc 2"/>
    <w:basedOn w:val="Normln"/>
    <w:next w:val="Normln"/>
    <w:autoRedefine/>
    <w:uiPriority w:val="39"/>
    <w:qFormat/>
    <w:rsid w:val="00DD74AD"/>
    <w:pPr>
      <w:spacing w:before="240"/>
    </w:pPr>
    <w:rPr>
      <w:rFonts w:ascii="Calibri" w:hAnsi="Calibri"/>
      <w:b/>
      <w:bCs/>
      <w:sz w:val="20"/>
      <w:szCs w:val="20"/>
    </w:rPr>
  </w:style>
  <w:style w:type="paragraph" w:styleId="Obsah3">
    <w:name w:val="toc 3"/>
    <w:basedOn w:val="Normln"/>
    <w:next w:val="Normln"/>
    <w:autoRedefine/>
    <w:uiPriority w:val="39"/>
    <w:qFormat/>
    <w:rsid w:val="00DD74AD"/>
    <w:pPr>
      <w:ind w:left="240"/>
    </w:pPr>
    <w:rPr>
      <w:rFonts w:ascii="Calibri" w:hAnsi="Calibri"/>
      <w:sz w:val="20"/>
      <w:szCs w:val="20"/>
    </w:rPr>
  </w:style>
  <w:style w:type="paragraph" w:styleId="Obsah1">
    <w:name w:val="toc 1"/>
    <w:basedOn w:val="Normln"/>
    <w:next w:val="Normln"/>
    <w:autoRedefine/>
    <w:uiPriority w:val="39"/>
    <w:qFormat/>
    <w:rsid w:val="00DD74AD"/>
    <w:pPr>
      <w:tabs>
        <w:tab w:val="left" w:pos="480"/>
        <w:tab w:val="right" w:leader="dot" w:pos="9629"/>
      </w:tabs>
      <w:spacing w:before="360"/>
    </w:pPr>
    <w:rPr>
      <w:rFonts w:ascii="Cambria" w:hAnsi="Cambria"/>
      <w:b/>
      <w:bCs/>
      <w:caps/>
      <w:noProof/>
    </w:rPr>
  </w:style>
  <w:style w:type="paragraph" w:styleId="Nzev">
    <w:name w:val="Title"/>
    <w:basedOn w:val="Normln"/>
    <w:next w:val="Normln"/>
    <w:link w:val="NzevChar"/>
    <w:uiPriority w:val="10"/>
    <w:qFormat/>
    <w:rsid w:val="00DD74AD"/>
    <w:pPr>
      <w:spacing w:before="360" w:after="600"/>
      <w:contextualSpacing/>
    </w:pPr>
    <w:rPr>
      <w:rFonts w:ascii="Arial" w:eastAsia="MS Gothic" w:hAnsi="Arial" w:cs="Arial"/>
      <w:b/>
      <w:spacing w:val="5"/>
      <w:kern w:val="28"/>
      <w:sz w:val="52"/>
      <w:szCs w:val="52"/>
      <w:lang w:eastAsia="en-US"/>
    </w:rPr>
  </w:style>
  <w:style w:type="character" w:customStyle="1" w:styleId="NzevChar">
    <w:name w:val="Název Char"/>
    <w:basedOn w:val="Standardnpsmoodstavce"/>
    <w:link w:val="Nzev"/>
    <w:uiPriority w:val="10"/>
    <w:rsid w:val="00DD74AD"/>
    <w:rPr>
      <w:rFonts w:ascii="Arial" w:eastAsia="MS Gothic" w:hAnsi="Arial" w:cs="Arial"/>
      <w:b/>
      <w:spacing w:val="5"/>
      <w:kern w:val="28"/>
      <w:sz w:val="52"/>
      <w:szCs w:val="52"/>
    </w:rPr>
  </w:style>
  <w:style w:type="paragraph" w:styleId="Titulek">
    <w:name w:val="caption"/>
    <w:basedOn w:val="Normln"/>
    <w:next w:val="Normln"/>
    <w:uiPriority w:val="35"/>
    <w:unhideWhenUsed/>
    <w:qFormat/>
    <w:rsid w:val="00DD74AD"/>
    <w:pPr>
      <w:spacing w:after="200"/>
    </w:pPr>
    <w:rPr>
      <w:rFonts w:ascii="Arial" w:eastAsia="Calibri" w:hAnsi="Arial"/>
      <w:b/>
      <w:bCs/>
      <w:color w:val="4F81BD"/>
      <w:sz w:val="18"/>
      <w:szCs w:val="18"/>
      <w:lang w:eastAsia="en-US"/>
    </w:rPr>
  </w:style>
  <w:style w:type="table" w:styleId="Mkatabulky">
    <w:name w:val="Table Grid"/>
    <w:basedOn w:val="Normlntabulka"/>
    <w:uiPriority w:val="59"/>
    <w:rsid w:val="00DD74AD"/>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t1">
    <w:name w:val="Citát1"/>
    <w:basedOn w:val="Normln"/>
    <w:rsid w:val="00DD74AD"/>
    <w:pPr>
      <w:suppressAutoHyphens/>
      <w:spacing w:after="120"/>
      <w:jc w:val="both"/>
      <w:textAlignment w:val="baseline"/>
    </w:pPr>
    <w:rPr>
      <w:i/>
      <w:iCs/>
      <w:color w:val="000000"/>
      <w:kern w:val="1"/>
      <w:sz w:val="22"/>
      <w:szCs w:val="20"/>
    </w:rPr>
  </w:style>
  <w:style w:type="paragraph" w:styleId="Citt">
    <w:name w:val="Quote"/>
    <w:basedOn w:val="Normln"/>
    <w:next w:val="Normln"/>
    <w:link w:val="CittChar"/>
    <w:uiPriority w:val="29"/>
    <w:qFormat/>
    <w:rsid w:val="00DD74AD"/>
    <w:pPr>
      <w:spacing w:after="200" w:line="276" w:lineRule="auto"/>
      <w:jc w:val="both"/>
    </w:pPr>
    <w:rPr>
      <w:rFonts w:ascii="Calibri" w:eastAsia="Calibri" w:hAnsi="Calibri"/>
      <w:i/>
      <w:iCs/>
      <w:color w:val="000000"/>
      <w:sz w:val="22"/>
      <w:szCs w:val="22"/>
      <w:lang w:eastAsia="en-US"/>
    </w:rPr>
  </w:style>
  <w:style w:type="character" w:customStyle="1" w:styleId="CittChar">
    <w:name w:val="Citát Char"/>
    <w:basedOn w:val="Standardnpsmoodstavce"/>
    <w:link w:val="Citt"/>
    <w:uiPriority w:val="29"/>
    <w:rsid w:val="00DD74AD"/>
    <w:rPr>
      <w:rFonts w:ascii="Calibri" w:eastAsia="Calibri" w:hAnsi="Calibri" w:cs="Times New Roman"/>
      <w:i/>
      <w:iCs/>
      <w:color w:val="000000"/>
    </w:rPr>
  </w:style>
  <w:style w:type="paragraph" w:customStyle="1" w:styleId="Default">
    <w:name w:val="Default"/>
    <w:rsid w:val="00DD74AD"/>
    <w:pPr>
      <w:autoSpaceDE w:val="0"/>
      <w:autoSpaceDN w:val="0"/>
      <w:adjustRightInd w:val="0"/>
      <w:spacing w:after="0" w:line="240" w:lineRule="auto"/>
    </w:pPr>
    <w:rPr>
      <w:rFonts w:ascii="ITC Stone Sans Std Medium" w:eastAsia="Calibri" w:hAnsi="ITC Stone Sans Std Medium" w:cs="ITC Stone Sans Std Medium"/>
      <w:color w:val="000000"/>
      <w:sz w:val="24"/>
      <w:szCs w:val="24"/>
      <w:lang w:eastAsia="cs-CZ"/>
    </w:rPr>
  </w:style>
  <w:style w:type="character" w:customStyle="1" w:styleId="harvardtitle">
    <w:name w:val="harvard_title"/>
    <w:uiPriority w:val="99"/>
    <w:rsid w:val="00DD74AD"/>
  </w:style>
  <w:style w:type="paragraph" w:customStyle="1" w:styleId="normsl">
    <w:name w:val="norm čísl"/>
    <w:basedOn w:val="Normlnslovanodstavce"/>
    <w:link w:val="normslChar"/>
    <w:rsid w:val="00DD74AD"/>
  </w:style>
  <w:style w:type="paragraph" w:customStyle="1" w:styleId="normisl">
    <w:name w:val="norm čisl"/>
    <w:basedOn w:val="normsl"/>
    <w:link w:val="normislChar"/>
    <w:qFormat/>
    <w:rsid w:val="00DD74AD"/>
    <w:pPr>
      <w:spacing w:line="240" w:lineRule="auto"/>
      <w:ind w:left="432" w:hanging="432"/>
    </w:pPr>
  </w:style>
  <w:style w:type="character" w:customStyle="1" w:styleId="normslChar">
    <w:name w:val="norm čísl Char"/>
    <w:link w:val="normsl"/>
    <w:rsid w:val="00DD74AD"/>
    <w:rPr>
      <w:rFonts w:ascii="Arial" w:eastAsia="Calibri" w:hAnsi="Arial" w:cs="Times New Roman"/>
    </w:rPr>
  </w:style>
  <w:style w:type="character" w:styleId="Zdraznnintenzivn">
    <w:name w:val="Intense Emphasis"/>
    <w:uiPriority w:val="21"/>
    <w:qFormat/>
    <w:rsid w:val="00DD74AD"/>
    <w:rPr>
      <w:b/>
      <w:bCs/>
      <w:i/>
      <w:iCs/>
      <w:color w:val="4F81BD"/>
    </w:rPr>
  </w:style>
  <w:style w:type="character" w:customStyle="1" w:styleId="normislChar">
    <w:name w:val="norm čisl Char"/>
    <w:basedOn w:val="normslChar"/>
    <w:link w:val="normisl"/>
    <w:rsid w:val="00DD74AD"/>
    <w:rPr>
      <w:rFonts w:ascii="Arial" w:eastAsia="Calibri" w:hAnsi="Arial" w:cs="Times New Roman"/>
    </w:rPr>
  </w:style>
  <w:style w:type="character" w:customStyle="1" w:styleId="xsptextcomputedfield">
    <w:name w:val="xsptextcomputedfield"/>
    <w:rsid w:val="00DD74AD"/>
  </w:style>
  <w:style w:type="paragraph" w:styleId="Podtitul">
    <w:name w:val="Subtitle"/>
    <w:basedOn w:val="Normln"/>
    <w:next w:val="Normln"/>
    <w:link w:val="PodtitulChar"/>
    <w:uiPriority w:val="11"/>
    <w:qFormat/>
    <w:rsid w:val="00DD74AD"/>
    <w:pPr>
      <w:spacing w:before="360" w:after="120"/>
      <w:outlineLvl w:val="1"/>
    </w:pPr>
    <w:rPr>
      <w:rFonts w:ascii="Calibri" w:hAnsi="Calibri" w:cs="Calibri"/>
      <w:b/>
      <w:sz w:val="22"/>
      <w:szCs w:val="22"/>
      <w:lang w:eastAsia="en-US"/>
    </w:rPr>
  </w:style>
  <w:style w:type="character" w:customStyle="1" w:styleId="PodtitulChar">
    <w:name w:val="Podtitul Char"/>
    <w:basedOn w:val="Standardnpsmoodstavce"/>
    <w:link w:val="Podtitul"/>
    <w:uiPriority w:val="11"/>
    <w:rsid w:val="00DD74AD"/>
    <w:rPr>
      <w:rFonts w:ascii="Calibri" w:eastAsia="Times New Roman" w:hAnsi="Calibri" w:cs="Calibri"/>
      <w:b/>
    </w:rPr>
  </w:style>
  <w:style w:type="paragraph" w:styleId="Revize">
    <w:name w:val="Revision"/>
    <w:hidden/>
    <w:uiPriority w:val="99"/>
    <w:semiHidden/>
    <w:rsid w:val="00DD74AD"/>
    <w:pPr>
      <w:spacing w:after="0" w:line="240" w:lineRule="auto"/>
    </w:pPr>
    <w:rPr>
      <w:rFonts w:ascii="Times New Roman" w:eastAsia="Times New Roman" w:hAnsi="Times New Roman" w:cs="Times New Roman"/>
      <w:sz w:val="24"/>
      <w:szCs w:val="24"/>
      <w:lang w:eastAsia="cs-CZ"/>
    </w:rPr>
  </w:style>
  <w:style w:type="paragraph" w:customStyle="1" w:styleId="wh-normal">
    <w:name w:val="wh-normal"/>
    <w:basedOn w:val="Normln"/>
    <w:rsid w:val="00DD74AD"/>
    <w:pPr>
      <w:jc w:val="both"/>
    </w:pPr>
    <w:rPr>
      <w:rFonts w:ascii="Arial" w:hAnsi="Arial" w:cs="Arial"/>
      <w:color w:val="222222"/>
    </w:rPr>
  </w:style>
  <w:style w:type="paragraph" w:customStyle="1" w:styleId="slovanodstavec">
    <w:name w:val="Číslovaný odstavec"/>
    <w:basedOn w:val="Normlnslovanodstavce"/>
    <w:link w:val="slovanodstavecChar"/>
    <w:qFormat/>
    <w:rsid w:val="00DD74AD"/>
    <w:pPr>
      <w:numPr>
        <w:numId w:val="1"/>
      </w:numPr>
      <w:spacing w:line="240" w:lineRule="auto"/>
    </w:pPr>
  </w:style>
  <w:style w:type="paragraph" w:customStyle="1" w:styleId="SeznamR2030">
    <w:name w:val="Seznam ČR2030"/>
    <w:basedOn w:val="Odstavecseseznamem"/>
    <w:link w:val="SeznamR2030Char"/>
    <w:qFormat/>
    <w:rsid w:val="00DD74AD"/>
    <w:pPr>
      <w:numPr>
        <w:numId w:val="2"/>
      </w:numPr>
      <w:spacing w:after="200" w:line="240" w:lineRule="auto"/>
      <w:jc w:val="both"/>
    </w:pPr>
    <w:rPr>
      <w:rFonts w:eastAsia="Times New Roman"/>
    </w:rPr>
  </w:style>
  <w:style w:type="character" w:customStyle="1" w:styleId="slovanodstavecChar">
    <w:name w:val="Číslovaný odstavec Char"/>
    <w:link w:val="slovanodstavec"/>
    <w:rsid w:val="00DD74AD"/>
    <w:rPr>
      <w:rFonts w:ascii="Arial" w:eastAsia="Calibri" w:hAnsi="Arial" w:cs="Times New Roman"/>
    </w:rPr>
  </w:style>
  <w:style w:type="paragraph" w:customStyle="1" w:styleId="r2030nelovan">
    <w:name w:val="čr2030 nečíšlovaný"/>
    <w:basedOn w:val="slovanodstavec"/>
    <w:link w:val="r2030nelovanChar"/>
    <w:qFormat/>
    <w:rsid w:val="00DD74AD"/>
    <w:pPr>
      <w:numPr>
        <w:numId w:val="0"/>
      </w:numPr>
    </w:pPr>
    <w:rPr>
      <w:noProof/>
    </w:rPr>
  </w:style>
  <w:style w:type="character" w:customStyle="1" w:styleId="SeznamR2030Char">
    <w:name w:val="Seznam ČR2030 Char"/>
    <w:link w:val="SeznamR2030"/>
    <w:rsid w:val="00DD74AD"/>
    <w:rPr>
      <w:rFonts w:ascii="Arial" w:eastAsia="Times New Roman" w:hAnsi="Arial" w:cs="Arial"/>
      <w:color w:val="000000"/>
      <w:lang w:eastAsia="cs-CZ"/>
    </w:rPr>
  </w:style>
  <w:style w:type="paragraph" w:customStyle="1" w:styleId="r2030pozn">
    <w:name w:val="čr2030 pozn"/>
    <w:basedOn w:val="r2030nelovan"/>
    <w:link w:val="r2030poznChar"/>
    <w:qFormat/>
    <w:rsid w:val="00DD74AD"/>
    <w:rPr>
      <w:i/>
      <w:sz w:val="20"/>
    </w:rPr>
  </w:style>
  <w:style w:type="character" w:customStyle="1" w:styleId="r2030nelovanChar">
    <w:name w:val="čr2030 nečíšlovaný Char"/>
    <w:link w:val="r2030nelovan"/>
    <w:rsid w:val="00DD74AD"/>
    <w:rPr>
      <w:rFonts w:ascii="Arial" w:eastAsia="Calibri" w:hAnsi="Arial" w:cs="Times New Roman"/>
      <w:noProof/>
    </w:rPr>
  </w:style>
  <w:style w:type="paragraph" w:styleId="Nadpisobsahu">
    <w:name w:val="TOC Heading"/>
    <w:basedOn w:val="Nadpis1"/>
    <w:next w:val="Normln"/>
    <w:uiPriority w:val="39"/>
    <w:semiHidden/>
    <w:unhideWhenUsed/>
    <w:qFormat/>
    <w:rsid w:val="00DD74AD"/>
    <w:pPr>
      <w:keepLines/>
      <w:numPr>
        <w:numId w:val="0"/>
      </w:numPr>
      <w:spacing w:before="480" w:after="0" w:line="276" w:lineRule="auto"/>
      <w:outlineLvl w:val="9"/>
    </w:pPr>
    <w:rPr>
      <w:rFonts w:ascii="Cambria" w:hAnsi="Cambria" w:cs="Times New Roman"/>
      <w:color w:val="365F91"/>
      <w:kern w:val="0"/>
      <w:sz w:val="28"/>
      <w:szCs w:val="28"/>
    </w:rPr>
  </w:style>
  <w:style w:type="character" w:customStyle="1" w:styleId="r2030poznChar">
    <w:name w:val="čr2030 pozn Char"/>
    <w:link w:val="r2030pozn"/>
    <w:rsid w:val="00DD74AD"/>
    <w:rPr>
      <w:rFonts w:ascii="Arial" w:eastAsia="Calibri" w:hAnsi="Arial" w:cs="Times New Roman"/>
      <w:i/>
      <w:noProof/>
      <w:sz w:val="20"/>
    </w:rPr>
  </w:style>
  <w:style w:type="paragraph" w:styleId="Obsah4">
    <w:name w:val="toc 4"/>
    <w:basedOn w:val="Normln"/>
    <w:next w:val="Normln"/>
    <w:autoRedefine/>
    <w:uiPriority w:val="39"/>
    <w:unhideWhenUsed/>
    <w:rsid w:val="00DD74AD"/>
    <w:pPr>
      <w:ind w:left="480"/>
    </w:pPr>
    <w:rPr>
      <w:rFonts w:ascii="Calibri" w:hAnsi="Calibri"/>
      <w:sz w:val="20"/>
      <w:szCs w:val="20"/>
    </w:rPr>
  </w:style>
  <w:style w:type="paragraph" w:styleId="Obsah5">
    <w:name w:val="toc 5"/>
    <w:basedOn w:val="Normln"/>
    <w:next w:val="Normln"/>
    <w:autoRedefine/>
    <w:uiPriority w:val="39"/>
    <w:unhideWhenUsed/>
    <w:rsid w:val="00DD74AD"/>
    <w:pPr>
      <w:ind w:left="720"/>
    </w:pPr>
    <w:rPr>
      <w:rFonts w:ascii="Calibri" w:hAnsi="Calibri"/>
      <w:sz w:val="20"/>
      <w:szCs w:val="20"/>
    </w:rPr>
  </w:style>
  <w:style w:type="paragraph" w:styleId="Obsah6">
    <w:name w:val="toc 6"/>
    <w:basedOn w:val="Normln"/>
    <w:next w:val="Normln"/>
    <w:autoRedefine/>
    <w:uiPriority w:val="39"/>
    <w:unhideWhenUsed/>
    <w:rsid w:val="00DD74AD"/>
    <w:pPr>
      <w:ind w:left="960"/>
    </w:pPr>
    <w:rPr>
      <w:rFonts w:ascii="Calibri" w:hAnsi="Calibri"/>
      <w:sz w:val="20"/>
      <w:szCs w:val="20"/>
    </w:rPr>
  </w:style>
  <w:style w:type="paragraph" w:styleId="Obsah7">
    <w:name w:val="toc 7"/>
    <w:basedOn w:val="Normln"/>
    <w:next w:val="Normln"/>
    <w:autoRedefine/>
    <w:uiPriority w:val="39"/>
    <w:unhideWhenUsed/>
    <w:rsid w:val="00DD74AD"/>
    <w:pPr>
      <w:ind w:left="1200"/>
    </w:pPr>
    <w:rPr>
      <w:rFonts w:ascii="Calibri" w:hAnsi="Calibri"/>
      <w:sz w:val="20"/>
      <w:szCs w:val="20"/>
    </w:rPr>
  </w:style>
  <w:style w:type="paragraph" w:styleId="Obsah8">
    <w:name w:val="toc 8"/>
    <w:basedOn w:val="Normln"/>
    <w:next w:val="Normln"/>
    <w:autoRedefine/>
    <w:uiPriority w:val="39"/>
    <w:unhideWhenUsed/>
    <w:rsid w:val="00DD74AD"/>
    <w:pPr>
      <w:ind w:left="1440"/>
    </w:pPr>
    <w:rPr>
      <w:rFonts w:ascii="Calibri" w:hAnsi="Calibri"/>
      <w:sz w:val="20"/>
      <w:szCs w:val="20"/>
    </w:rPr>
  </w:style>
  <w:style w:type="paragraph" w:styleId="Obsah9">
    <w:name w:val="toc 9"/>
    <w:basedOn w:val="Normln"/>
    <w:next w:val="Normln"/>
    <w:autoRedefine/>
    <w:uiPriority w:val="39"/>
    <w:unhideWhenUsed/>
    <w:rsid w:val="00DD74AD"/>
    <w:pPr>
      <w:ind w:left="1680"/>
    </w:pPr>
    <w:rPr>
      <w:rFonts w:ascii="Calibri" w:hAnsi="Calibri"/>
      <w:sz w:val="20"/>
      <w:szCs w:val="20"/>
    </w:rPr>
  </w:style>
  <w:style w:type="character" w:styleId="Sledovanodkaz">
    <w:name w:val="FollowedHyperlink"/>
    <w:uiPriority w:val="99"/>
    <w:semiHidden/>
    <w:unhideWhenUsed/>
    <w:rsid w:val="00DD74AD"/>
    <w:rPr>
      <w:color w:val="800080"/>
      <w:u w:val="single"/>
    </w:rPr>
  </w:style>
  <w:style w:type="paragraph" w:customStyle="1" w:styleId="Normln1">
    <w:name w:val="Normální1"/>
    <w:rsid w:val="00811253"/>
    <w:pPr>
      <w:spacing w:after="0" w:line="240" w:lineRule="auto"/>
    </w:pPr>
    <w:rPr>
      <w:rFonts w:ascii="Times New Roman" w:eastAsia="Times New Roman" w:hAnsi="Times New Roman" w:cs="Times New Roman"/>
      <w:color w:val="000000"/>
      <w:sz w:val="24"/>
      <w:szCs w:val="24"/>
      <w:lang w:eastAsia="cs-CZ"/>
    </w:rPr>
  </w:style>
  <w:style w:type="paragraph" w:styleId="Prosttext">
    <w:name w:val="Plain Text"/>
    <w:basedOn w:val="Normln"/>
    <w:link w:val="ProsttextChar"/>
    <w:uiPriority w:val="99"/>
    <w:unhideWhenUsed/>
    <w:rsid w:val="00811253"/>
    <w:pPr>
      <w:ind w:firstLine="360"/>
    </w:pPr>
    <w:rPr>
      <w:rFonts w:ascii="Calibri" w:eastAsiaTheme="minorHAnsi" w:hAnsi="Calibri" w:cstheme="minorBidi"/>
      <w:sz w:val="22"/>
      <w:szCs w:val="21"/>
      <w:lang w:eastAsia="en-US"/>
    </w:rPr>
  </w:style>
  <w:style w:type="character" w:customStyle="1" w:styleId="ProsttextChar">
    <w:name w:val="Prostý text Char"/>
    <w:basedOn w:val="Standardnpsmoodstavce"/>
    <w:link w:val="Prosttext"/>
    <w:uiPriority w:val="99"/>
    <w:rsid w:val="00811253"/>
    <w:rPr>
      <w:rFonts w:ascii="Calibri" w:hAnsi="Calibri"/>
      <w:szCs w:val="21"/>
    </w:rPr>
  </w:style>
  <w:style w:type="character" w:customStyle="1" w:styleId="selectable">
    <w:name w:val="selectable"/>
    <w:basedOn w:val="Standardnpsmoodstavce"/>
    <w:rsid w:val="00C13838"/>
  </w:style>
  <w:style w:type="paragraph" w:styleId="Normlnweb">
    <w:name w:val="Normal (Web)"/>
    <w:basedOn w:val="Normln"/>
    <w:uiPriority w:val="99"/>
    <w:unhideWhenUsed/>
    <w:rsid w:val="000357FF"/>
    <w:pPr>
      <w:spacing w:before="100" w:beforeAutospacing="1" w:after="100" w:afterAutospacing="1"/>
    </w:pPr>
  </w:style>
  <w:style w:type="character" w:styleId="Siln">
    <w:name w:val="Strong"/>
    <w:basedOn w:val="Standardnpsmoodstavce"/>
    <w:uiPriority w:val="22"/>
    <w:qFormat/>
    <w:rsid w:val="000357FF"/>
    <w:rPr>
      <w:b/>
      <w:bCs/>
    </w:rPr>
  </w:style>
  <w:style w:type="character" w:customStyle="1" w:styleId="misto">
    <w:name w:val="misto"/>
    <w:basedOn w:val="Standardnpsmoodstavce"/>
    <w:rsid w:val="00FC7209"/>
  </w:style>
  <w:style w:type="character" w:customStyle="1" w:styleId="st">
    <w:name w:val="st"/>
    <w:basedOn w:val="Standardnpsmoodstavce"/>
    <w:rsid w:val="0049260F"/>
  </w:style>
  <w:style w:type="character" w:customStyle="1" w:styleId="card">
    <w:name w:val="card"/>
    <w:basedOn w:val="Standardnpsmoodstavce"/>
    <w:rsid w:val="00784A6E"/>
  </w:style>
  <w:style w:type="character" w:customStyle="1" w:styleId="orange">
    <w:name w:val="orange"/>
    <w:basedOn w:val="Standardnpsmoodstavce"/>
    <w:rsid w:val="0029035C"/>
  </w:style>
  <w:style w:type="character" w:customStyle="1" w:styleId="blue">
    <w:name w:val="blue"/>
    <w:basedOn w:val="Standardnpsmoodstavce"/>
    <w:rsid w:val="00A66EDE"/>
  </w:style>
  <w:style w:type="paragraph" w:customStyle="1" w:styleId="l">
    <w:name w:val="l"/>
    <w:basedOn w:val="Normln"/>
    <w:rsid w:val="00726BFD"/>
    <w:pPr>
      <w:spacing w:before="100" w:beforeAutospacing="1" w:after="100" w:afterAutospacing="1"/>
    </w:pPr>
  </w:style>
  <w:style w:type="paragraph" w:customStyle="1" w:styleId="Textclanek">
    <w:name w:val="Text_clanek"/>
    <w:basedOn w:val="Normln"/>
    <w:link w:val="TextclanekChar"/>
    <w:rsid w:val="007F34FF"/>
    <w:pPr>
      <w:ind w:firstLine="397"/>
      <w:jc w:val="both"/>
    </w:pPr>
    <w:rPr>
      <w:rFonts w:ascii="Arial" w:hAnsi="Arial" w:cs="Arial"/>
      <w:lang w:val="sk-SK"/>
    </w:rPr>
  </w:style>
  <w:style w:type="paragraph" w:customStyle="1" w:styleId="Podkapitoly">
    <w:name w:val="Podkapitoly"/>
    <w:basedOn w:val="Normln"/>
    <w:next w:val="Textclanek"/>
    <w:rsid w:val="007F34FF"/>
    <w:pPr>
      <w:spacing w:before="240" w:after="120"/>
    </w:pPr>
    <w:rPr>
      <w:rFonts w:ascii="Arial" w:hAnsi="Arial" w:cs="Arial"/>
      <w:b/>
      <w:lang w:val="sk-SK"/>
    </w:rPr>
  </w:style>
  <w:style w:type="character" w:customStyle="1" w:styleId="TextclanekChar">
    <w:name w:val="Text_clanek Char"/>
    <w:basedOn w:val="Standardnpsmoodstavce"/>
    <w:link w:val="Textclanek"/>
    <w:rsid w:val="007F34FF"/>
    <w:rPr>
      <w:rFonts w:ascii="Arial" w:eastAsia="Times New Roman" w:hAnsi="Arial" w:cs="Arial"/>
      <w:sz w:val="24"/>
      <w:szCs w:val="24"/>
      <w:lang w:val="sk-SK"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88216">
      <w:bodyDiv w:val="1"/>
      <w:marLeft w:val="0"/>
      <w:marRight w:val="0"/>
      <w:marTop w:val="0"/>
      <w:marBottom w:val="0"/>
      <w:divBdr>
        <w:top w:val="none" w:sz="0" w:space="0" w:color="auto"/>
        <w:left w:val="none" w:sz="0" w:space="0" w:color="auto"/>
        <w:bottom w:val="none" w:sz="0" w:space="0" w:color="auto"/>
        <w:right w:val="none" w:sz="0" w:space="0" w:color="auto"/>
      </w:divBdr>
    </w:div>
    <w:div w:id="66195558">
      <w:bodyDiv w:val="1"/>
      <w:marLeft w:val="0"/>
      <w:marRight w:val="0"/>
      <w:marTop w:val="0"/>
      <w:marBottom w:val="0"/>
      <w:divBdr>
        <w:top w:val="none" w:sz="0" w:space="0" w:color="auto"/>
        <w:left w:val="none" w:sz="0" w:space="0" w:color="auto"/>
        <w:bottom w:val="none" w:sz="0" w:space="0" w:color="auto"/>
        <w:right w:val="none" w:sz="0" w:space="0" w:color="auto"/>
      </w:divBdr>
    </w:div>
    <w:div w:id="147019582">
      <w:bodyDiv w:val="1"/>
      <w:marLeft w:val="0"/>
      <w:marRight w:val="0"/>
      <w:marTop w:val="0"/>
      <w:marBottom w:val="0"/>
      <w:divBdr>
        <w:top w:val="none" w:sz="0" w:space="0" w:color="auto"/>
        <w:left w:val="none" w:sz="0" w:space="0" w:color="auto"/>
        <w:bottom w:val="none" w:sz="0" w:space="0" w:color="auto"/>
        <w:right w:val="none" w:sz="0" w:space="0" w:color="auto"/>
      </w:divBdr>
    </w:div>
    <w:div w:id="178277966">
      <w:bodyDiv w:val="1"/>
      <w:marLeft w:val="0"/>
      <w:marRight w:val="0"/>
      <w:marTop w:val="0"/>
      <w:marBottom w:val="0"/>
      <w:divBdr>
        <w:top w:val="none" w:sz="0" w:space="0" w:color="auto"/>
        <w:left w:val="none" w:sz="0" w:space="0" w:color="auto"/>
        <w:bottom w:val="none" w:sz="0" w:space="0" w:color="auto"/>
        <w:right w:val="none" w:sz="0" w:space="0" w:color="auto"/>
      </w:divBdr>
    </w:div>
    <w:div w:id="310255940">
      <w:bodyDiv w:val="1"/>
      <w:marLeft w:val="0"/>
      <w:marRight w:val="0"/>
      <w:marTop w:val="0"/>
      <w:marBottom w:val="0"/>
      <w:divBdr>
        <w:top w:val="none" w:sz="0" w:space="0" w:color="auto"/>
        <w:left w:val="none" w:sz="0" w:space="0" w:color="auto"/>
        <w:bottom w:val="none" w:sz="0" w:space="0" w:color="auto"/>
        <w:right w:val="none" w:sz="0" w:space="0" w:color="auto"/>
      </w:divBdr>
    </w:div>
    <w:div w:id="310330446">
      <w:bodyDiv w:val="1"/>
      <w:marLeft w:val="0"/>
      <w:marRight w:val="0"/>
      <w:marTop w:val="0"/>
      <w:marBottom w:val="0"/>
      <w:divBdr>
        <w:top w:val="none" w:sz="0" w:space="0" w:color="auto"/>
        <w:left w:val="none" w:sz="0" w:space="0" w:color="auto"/>
        <w:bottom w:val="none" w:sz="0" w:space="0" w:color="auto"/>
        <w:right w:val="none" w:sz="0" w:space="0" w:color="auto"/>
      </w:divBdr>
    </w:div>
    <w:div w:id="312107932">
      <w:bodyDiv w:val="1"/>
      <w:marLeft w:val="0"/>
      <w:marRight w:val="0"/>
      <w:marTop w:val="0"/>
      <w:marBottom w:val="0"/>
      <w:divBdr>
        <w:top w:val="none" w:sz="0" w:space="0" w:color="auto"/>
        <w:left w:val="none" w:sz="0" w:space="0" w:color="auto"/>
        <w:bottom w:val="none" w:sz="0" w:space="0" w:color="auto"/>
        <w:right w:val="none" w:sz="0" w:space="0" w:color="auto"/>
      </w:divBdr>
    </w:div>
    <w:div w:id="378364626">
      <w:bodyDiv w:val="1"/>
      <w:marLeft w:val="0"/>
      <w:marRight w:val="0"/>
      <w:marTop w:val="0"/>
      <w:marBottom w:val="0"/>
      <w:divBdr>
        <w:top w:val="none" w:sz="0" w:space="0" w:color="auto"/>
        <w:left w:val="none" w:sz="0" w:space="0" w:color="auto"/>
        <w:bottom w:val="none" w:sz="0" w:space="0" w:color="auto"/>
        <w:right w:val="none" w:sz="0" w:space="0" w:color="auto"/>
      </w:divBdr>
    </w:div>
    <w:div w:id="398065953">
      <w:bodyDiv w:val="1"/>
      <w:marLeft w:val="0"/>
      <w:marRight w:val="0"/>
      <w:marTop w:val="0"/>
      <w:marBottom w:val="0"/>
      <w:divBdr>
        <w:top w:val="none" w:sz="0" w:space="0" w:color="auto"/>
        <w:left w:val="none" w:sz="0" w:space="0" w:color="auto"/>
        <w:bottom w:val="none" w:sz="0" w:space="0" w:color="auto"/>
        <w:right w:val="none" w:sz="0" w:space="0" w:color="auto"/>
      </w:divBdr>
    </w:div>
    <w:div w:id="419062956">
      <w:bodyDiv w:val="1"/>
      <w:marLeft w:val="0"/>
      <w:marRight w:val="0"/>
      <w:marTop w:val="0"/>
      <w:marBottom w:val="0"/>
      <w:divBdr>
        <w:top w:val="none" w:sz="0" w:space="0" w:color="auto"/>
        <w:left w:val="none" w:sz="0" w:space="0" w:color="auto"/>
        <w:bottom w:val="none" w:sz="0" w:space="0" w:color="auto"/>
        <w:right w:val="none" w:sz="0" w:space="0" w:color="auto"/>
      </w:divBdr>
      <w:divsChild>
        <w:div w:id="684594411">
          <w:marLeft w:val="0"/>
          <w:marRight w:val="0"/>
          <w:marTop w:val="0"/>
          <w:marBottom w:val="0"/>
          <w:divBdr>
            <w:top w:val="none" w:sz="0" w:space="0" w:color="auto"/>
            <w:left w:val="none" w:sz="0" w:space="0" w:color="auto"/>
            <w:bottom w:val="none" w:sz="0" w:space="0" w:color="auto"/>
            <w:right w:val="none" w:sz="0" w:space="0" w:color="auto"/>
          </w:divBdr>
        </w:div>
      </w:divsChild>
    </w:div>
    <w:div w:id="469438504">
      <w:bodyDiv w:val="1"/>
      <w:marLeft w:val="0"/>
      <w:marRight w:val="0"/>
      <w:marTop w:val="0"/>
      <w:marBottom w:val="0"/>
      <w:divBdr>
        <w:top w:val="none" w:sz="0" w:space="0" w:color="auto"/>
        <w:left w:val="none" w:sz="0" w:space="0" w:color="auto"/>
        <w:bottom w:val="none" w:sz="0" w:space="0" w:color="auto"/>
        <w:right w:val="none" w:sz="0" w:space="0" w:color="auto"/>
      </w:divBdr>
    </w:div>
    <w:div w:id="473449172">
      <w:bodyDiv w:val="1"/>
      <w:marLeft w:val="0"/>
      <w:marRight w:val="0"/>
      <w:marTop w:val="0"/>
      <w:marBottom w:val="0"/>
      <w:divBdr>
        <w:top w:val="none" w:sz="0" w:space="0" w:color="auto"/>
        <w:left w:val="none" w:sz="0" w:space="0" w:color="auto"/>
        <w:bottom w:val="none" w:sz="0" w:space="0" w:color="auto"/>
        <w:right w:val="none" w:sz="0" w:space="0" w:color="auto"/>
      </w:divBdr>
    </w:div>
    <w:div w:id="480654961">
      <w:bodyDiv w:val="1"/>
      <w:marLeft w:val="0"/>
      <w:marRight w:val="0"/>
      <w:marTop w:val="0"/>
      <w:marBottom w:val="0"/>
      <w:divBdr>
        <w:top w:val="none" w:sz="0" w:space="0" w:color="auto"/>
        <w:left w:val="none" w:sz="0" w:space="0" w:color="auto"/>
        <w:bottom w:val="none" w:sz="0" w:space="0" w:color="auto"/>
        <w:right w:val="none" w:sz="0" w:space="0" w:color="auto"/>
      </w:divBdr>
    </w:div>
    <w:div w:id="512114919">
      <w:bodyDiv w:val="1"/>
      <w:marLeft w:val="0"/>
      <w:marRight w:val="0"/>
      <w:marTop w:val="0"/>
      <w:marBottom w:val="0"/>
      <w:divBdr>
        <w:top w:val="none" w:sz="0" w:space="0" w:color="auto"/>
        <w:left w:val="none" w:sz="0" w:space="0" w:color="auto"/>
        <w:bottom w:val="none" w:sz="0" w:space="0" w:color="auto"/>
        <w:right w:val="none" w:sz="0" w:space="0" w:color="auto"/>
      </w:divBdr>
    </w:div>
    <w:div w:id="615019567">
      <w:bodyDiv w:val="1"/>
      <w:marLeft w:val="0"/>
      <w:marRight w:val="0"/>
      <w:marTop w:val="0"/>
      <w:marBottom w:val="0"/>
      <w:divBdr>
        <w:top w:val="none" w:sz="0" w:space="0" w:color="auto"/>
        <w:left w:val="none" w:sz="0" w:space="0" w:color="auto"/>
        <w:bottom w:val="none" w:sz="0" w:space="0" w:color="auto"/>
        <w:right w:val="none" w:sz="0" w:space="0" w:color="auto"/>
      </w:divBdr>
    </w:div>
    <w:div w:id="618101975">
      <w:bodyDiv w:val="1"/>
      <w:marLeft w:val="0"/>
      <w:marRight w:val="0"/>
      <w:marTop w:val="0"/>
      <w:marBottom w:val="0"/>
      <w:divBdr>
        <w:top w:val="none" w:sz="0" w:space="0" w:color="auto"/>
        <w:left w:val="none" w:sz="0" w:space="0" w:color="auto"/>
        <w:bottom w:val="none" w:sz="0" w:space="0" w:color="auto"/>
        <w:right w:val="none" w:sz="0" w:space="0" w:color="auto"/>
      </w:divBdr>
    </w:div>
    <w:div w:id="642926012">
      <w:bodyDiv w:val="1"/>
      <w:marLeft w:val="0"/>
      <w:marRight w:val="0"/>
      <w:marTop w:val="0"/>
      <w:marBottom w:val="0"/>
      <w:divBdr>
        <w:top w:val="none" w:sz="0" w:space="0" w:color="auto"/>
        <w:left w:val="none" w:sz="0" w:space="0" w:color="auto"/>
        <w:bottom w:val="none" w:sz="0" w:space="0" w:color="auto"/>
        <w:right w:val="none" w:sz="0" w:space="0" w:color="auto"/>
      </w:divBdr>
    </w:div>
    <w:div w:id="747724592">
      <w:bodyDiv w:val="1"/>
      <w:marLeft w:val="0"/>
      <w:marRight w:val="0"/>
      <w:marTop w:val="0"/>
      <w:marBottom w:val="0"/>
      <w:divBdr>
        <w:top w:val="none" w:sz="0" w:space="0" w:color="auto"/>
        <w:left w:val="none" w:sz="0" w:space="0" w:color="auto"/>
        <w:bottom w:val="none" w:sz="0" w:space="0" w:color="auto"/>
        <w:right w:val="none" w:sz="0" w:space="0" w:color="auto"/>
      </w:divBdr>
    </w:div>
    <w:div w:id="788402269">
      <w:bodyDiv w:val="1"/>
      <w:marLeft w:val="0"/>
      <w:marRight w:val="0"/>
      <w:marTop w:val="0"/>
      <w:marBottom w:val="0"/>
      <w:divBdr>
        <w:top w:val="none" w:sz="0" w:space="0" w:color="auto"/>
        <w:left w:val="none" w:sz="0" w:space="0" w:color="auto"/>
        <w:bottom w:val="none" w:sz="0" w:space="0" w:color="auto"/>
        <w:right w:val="none" w:sz="0" w:space="0" w:color="auto"/>
      </w:divBdr>
      <w:divsChild>
        <w:div w:id="1551500049">
          <w:marLeft w:val="0"/>
          <w:marRight w:val="0"/>
          <w:marTop w:val="0"/>
          <w:marBottom w:val="0"/>
          <w:divBdr>
            <w:top w:val="none" w:sz="0" w:space="0" w:color="auto"/>
            <w:left w:val="none" w:sz="0" w:space="0" w:color="auto"/>
            <w:bottom w:val="none" w:sz="0" w:space="0" w:color="auto"/>
            <w:right w:val="none" w:sz="0" w:space="0" w:color="auto"/>
          </w:divBdr>
          <w:divsChild>
            <w:div w:id="90247949">
              <w:marLeft w:val="0"/>
              <w:marRight w:val="0"/>
              <w:marTop w:val="0"/>
              <w:marBottom w:val="0"/>
              <w:divBdr>
                <w:top w:val="none" w:sz="0" w:space="0" w:color="auto"/>
                <w:left w:val="none" w:sz="0" w:space="0" w:color="auto"/>
                <w:bottom w:val="none" w:sz="0" w:space="0" w:color="auto"/>
                <w:right w:val="none" w:sz="0" w:space="0" w:color="auto"/>
              </w:divBdr>
              <w:divsChild>
                <w:div w:id="101387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396394">
      <w:bodyDiv w:val="1"/>
      <w:marLeft w:val="0"/>
      <w:marRight w:val="0"/>
      <w:marTop w:val="0"/>
      <w:marBottom w:val="0"/>
      <w:divBdr>
        <w:top w:val="none" w:sz="0" w:space="0" w:color="auto"/>
        <w:left w:val="none" w:sz="0" w:space="0" w:color="auto"/>
        <w:bottom w:val="none" w:sz="0" w:space="0" w:color="auto"/>
        <w:right w:val="none" w:sz="0" w:space="0" w:color="auto"/>
      </w:divBdr>
    </w:div>
    <w:div w:id="968785874">
      <w:bodyDiv w:val="1"/>
      <w:marLeft w:val="0"/>
      <w:marRight w:val="0"/>
      <w:marTop w:val="0"/>
      <w:marBottom w:val="0"/>
      <w:divBdr>
        <w:top w:val="none" w:sz="0" w:space="0" w:color="auto"/>
        <w:left w:val="none" w:sz="0" w:space="0" w:color="auto"/>
        <w:bottom w:val="none" w:sz="0" w:space="0" w:color="auto"/>
        <w:right w:val="none" w:sz="0" w:space="0" w:color="auto"/>
      </w:divBdr>
    </w:div>
    <w:div w:id="1042365087">
      <w:bodyDiv w:val="1"/>
      <w:marLeft w:val="0"/>
      <w:marRight w:val="0"/>
      <w:marTop w:val="0"/>
      <w:marBottom w:val="0"/>
      <w:divBdr>
        <w:top w:val="none" w:sz="0" w:space="0" w:color="auto"/>
        <w:left w:val="none" w:sz="0" w:space="0" w:color="auto"/>
        <w:bottom w:val="none" w:sz="0" w:space="0" w:color="auto"/>
        <w:right w:val="none" w:sz="0" w:space="0" w:color="auto"/>
      </w:divBdr>
    </w:div>
    <w:div w:id="1164855429">
      <w:bodyDiv w:val="1"/>
      <w:marLeft w:val="0"/>
      <w:marRight w:val="0"/>
      <w:marTop w:val="0"/>
      <w:marBottom w:val="0"/>
      <w:divBdr>
        <w:top w:val="none" w:sz="0" w:space="0" w:color="auto"/>
        <w:left w:val="none" w:sz="0" w:space="0" w:color="auto"/>
        <w:bottom w:val="none" w:sz="0" w:space="0" w:color="auto"/>
        <w:right w:val="none" w:sz="0" w:space="0" w:color="auto"/>
      </w:divBdr>
    </w:div>
    <w:div w:id="1170410268">
      <w:bodyDiv w:val="1"/>
      <w:marLeft w:val="0"/>
      <w:marRight w:val="0"/>
      <w:marTop w:val="0"/>
      <w:marBottom w:val="0"/>
      <w:divBdr>
        <w:top w:val="none" w:sz="0" w:space="0" w:color="auto"/>
        <w:left w:val="none" w:sz="0" w:space="0" w:color="auto"/>
        <w:bottom w:val="none" w:sz="0" w:space="0" w:color="auto"/>
        <w:right w:val="none" w:sz="0" w:space="0" w:color="auto"/>
      </w:divBdr>
    </w:div>
    <w:div w:id="1241212556">
      <w:bodyDiv w:val="1"/>
      <w:marLeft w:val="0"/>
      <w:marRight w:val="0"/>
      <w:marTop w:val="0"/>
      <w:marBottom w:val="0"/>
      <w:divBdr>
        <w:top w:val="none" w:sz="0" w:space="0" w:color="auto"/>
        <w:left w:val="none" w:sz="0" w:space="0" w:color="auto"/>
        <w:bottom w:val="none" w:sz="0" w:space="0" w:color="auto"/>
        <w:right w:val="none" w:sz="0" w:space="0" w:color="auto"/>
      </w:divBdr>
    </w:div>
    <w:div w:id="1289891050">
      <w:bodyDiv w:val="1"/>
      <w:marLeft w:val="0"/>
      <w:marRight w:val="0"/>
      <w:marTop w:val="0"/>
      <w:marBottom w:val="0"/>
      <w:divBdr>
        <w:top w:val="none" w:sz="0" w:space="0" w:color="auto"/>
        <w:left w:val="none" w:sz="0" w:space="0" w:color="auto"/>
        <w:bottom w:val="none" w:sz="0" w:space="0" w:color="auto"/>
        <w:right w:val="none" w:sz="0" w:space="0" w:color="auto"/>
      </w:divBdr>
      <w:divsChild>
        <w:div w:id="1196693261">
          <w:marLeft w:val="0"/>
          <w:marRight w:val="0"/>
          <w:marTop w:val="0"/>
          <w:marBottom w:val="0"/>
          <w:divBdr>
            <w:top w:val="none" w:sz="0" w:space="0" w:color="auto"/>
            <w:left w:val="none" w:sz="0" w:space="0" w:color="auto"/>
            <w:bottom w:val="none" w:sz="0" w:space="0" w:color="auto"/>
            <w:right w:val="none" w:sz="0" w:space="0" w:color="auto"/>
          </w:divBdr>
        </w:div>
      </w:divsChild>
    </w:div>
    <w:div w:id="1308362735">
      <w:bodyDiv w:val="1"/>
      <w:marLeft w:val="0"/>
      <w:marRight w:val="0"/>
      <w:marTop w:val="0"/>
      <w:marBottom w:val="0"/>
      <w:divBdr>
        <w:top w:val="none" w:sz="0" w:space="0" w:color="auto"/>
        <w:left w:val="none" w:sz="0" w:space="0" w:color="auto"/>
        <w:bottom w:val="none" w:sz="0" w:space="0" w:color="auto"/>
        <w:right w:val="none" w:sz="0" w:space="0" w:color="auto"/>
      </w:divBdr>
    </w:div>
    <w:div w:id="1347950606">
      <w:bodyDiv w:val="1"/>
      <w:marLeft w:val="0"/>
      <w:marRight w:val="0"/>
      <w:marTop w:val="0"/>
      <w:marBottom w:val="0"/>
      <w:divBdr>
        <w:top w:val="none" w:sz="0" w:space="0" w:color="auto"/>
        <w:left w:val="none" w:sz="0" w:space="0" w:color="auto"/>
        <w:bottom w:val="none" w:sz="0" w:space="0" w:color="auto"/>
        <w:right w:val="none" w:sz="0" w:space="0" w:color="auto"/>
      </w:divBdr>
    </w:div>
    <w:div w:id="1352416071">
      <w:bodyDiv w:val="1"/>
      <w:marLeft w:val="0"/>
      <w:marRight w:val="0"/>
      <w:marTop w:val="0"/>
      <w:marBottom w:val="0"/>
      <w:divBdr>
        <w:top w:val="none" w:sz="0" w:space="0" w:color="auto"/>
        <w:left w:val="none" w:sz="0" w:space="0" w:color="auto"/>
        <w:bottom w:val="none" w:sz="0" w:space="0" w:color="auto"/>
        <w:right w:val="none" w:sz="0" w:space="0" w:color="auto"/>
      </w:divBdr>
    </w:div>
    <w:div w:id="1373771014">
      <w:bodyDiv w:val="1"/>
      <w:marLeft w:val="0"/>
      <w:marRight w:val="0"/>
      <w:marTop w:val="0"/>
      <w:marBottom w:val="0"/>
      <w:divBdr>
        <w:top w:val="none" w:sz="0" w:space="0" w:color="auto"/>
        <w:left w:val="none" w:sz="0" w:space="0" w:color="auto"/>
        <w:bottom w:val="none" w:sz="0" w:space="0" w:color="auto"/>
        <w:right w:val="none" w:sz="0" w:space="0" w:color="auto"/>
      </w:divBdr>
    </w:div>
    <w:div w:id="1456634710">
      <w:bodyDiv w:val="1"/>
      <w:marLeft w:val="0"/>
      <w:marRight w:val="0"/>
      <w:marTop w:val="0"/>
      <w:marBottom w:val="0"/>
      <w:divBdr>
        <w:top w:val="none" w:sz="0" w:space="0" w:color="auto"/>
        <w:left w:val="none" w:sz="0" w:space="0" w:color="auto"/>
        <w:bottom w:val="none" w:sz="0" w:space="0" w:color="auto"/>
        <w:right w:val="none" w:sz="0" w:space="0" w:color="auto"/>
      </w:divBdr>
    </w:div>
    <w:div w:id="1472868221">
      <w:bodyDiv w:val="1"/>
      <w:marLeft w:val="0"/>
      <w:marRight w:val="0"/>
      <w:marTop w:val="0"/>
      <w:marBottom w:val="0"/>
      <w:divBdr>
        <w:top w:val="none" w:sz="0" w:space="0" w:color="auto"/>
        <w:left w:val="none" w:sz="0" w:space="0" w:color="auto"/>
        <w:bottom w:val="none" w:sz="0" w:space="0" w:color="auto"/>
        <w:right w:val="none" w:sz="0" w:space="0" w:color="auto"/>
      </w:divBdr>
    </w:div>
    <w:div w:id="1478062423">
      <w:bodyDiv w:val="1"/>
      <w:marLeft w:val="0"/>
      <w:marRight w:val="0"/>
      <w:marTop w:val="0"/>
      <w:marBottom w:val="0"/>
      <w:divBdr>
        <w:top w:val="none" w:sz="0" w:space="0" w:color="auto"/>
        <w:left w:val="none" w:sz="0" w:space="0" w:color="auto"/>
        <w:bottom w:val="none" w:sz="0" w:space="0" w:color="auto"/>
        <w:right w:val="none" w:sz="0" w:space="0" w:color="auto"/>
      </w:divBdr>
    </w:div>
    <w:div w:id="1549297454">
      <w:bodyDiv w:val="1"/>
      <w:marLeft w:val="0"/>
      <w:marRight w:val="0"/>
      <w:marTop w:val="0"/>
      <w:marBottom w:val="0"/>
      <w:divBdr>
        <w:top w:val="none" w:sz="0" w:space="0" w:color="auto"/>
        <w:left w:val="none" w:sz="0" w:space="0" w:color="auto"/>
        <w:bottom w:val="none" w:sz="0" w:space="0" w:color="auto"/>
        <w:right w:val="none" w:sz="0" w:space="0" w:color="auto"/>
      </w:divBdr>
    </w:div>
    <w:div w:id="1576041070">
      <w:bodyDiv w:val="1"/>
      <w:marLeft w:val="0"/>
      <w:marRight w:val="0"/>
      <w:marTop w:val="0"/>
      <w:marBottom w:val="0"/>
      <w:divBdr>
        <w:top w:val="none" w:sz="0" w:space="0" w:color="auto"/>
        <w:left w:val="none" w:sz="0" w:space="0" w:color="auto"/>
        <w:bottom w:val="none" w:sz="0" w:space="0" w:color="auto"/>
        <w:right w:val="none" w:sz="0" w:space="0" w:color="auto"/>
      </w:divBdr>
    </w:div>
    <w:div w:id="1748528896">
      <w:bodyDiv w:val="1"/>
      <w:marLeft w:val="0"/>
      <w:marRight w:val="0"/>
      <w:marTop w:val="0"/>
      <w:marBottom w:val="0"/>
      <w:divBdr>
        <w:top w:val="none" w:sz="0" w:space="0" w:color="auto"/>
        <w:left w:val="none" w:sz="0" w:space="0" w:color="auto"/>
        <w:bottom w:val="none" w:sz="0" w:space="0" w:color="auto"/>
        <w:right w:val="none" w:sz="0" w:space="0" w:color="auto"/>
      </w:divBdr>
    </w:div>
    <w:div w:id="1800302363">
      <w:bodyDiv w:val="1"/>
      <w:marLeft w:val="0"/>
      <w:marRight w:val="0"/>
      <w:marTop w:val="0"/>
      <w:marBottom w:val="0"/>
      <w:divBdr>
        <w:top w:val="none" w:sz="0" w:space="0" w:color="auto"/>
        <w:left w:val="none" w:sz="0" w:space="0" w:color="auto"/>
        <w:bottom w:val="none" w:sz="0" w:space="0" w:color="auto"/>
        <w:right w:val="none" w:sz="0" w:space="0" w:color="auto"/>
      </w:divBdr>
    </w:div>
    <w:div w:id="1836875247">
      <w:bodyDiv w:val="1"/>
      <w:marLeft w:val="0"/>
      <w:marRight w:val="0"/>
      <w:marTop w:val="0"/>
      <w:marBottom w:val="0"/>
      <w:divBdr>
        <w:top w:val="none" w:sz="0" w:space="0" w:color="auto"/>
        <w:left w:val="none" w:sz="0" w:space="0" w:color="auto"/>
        <w:bottom w:val="none" w:sz="0" w:space="0" w:color="auto"/>
        <w:right w:val="none" w:sz="0" w:space="0" w:color="auto"/>
      </w:divBdr>
    </w:div>
    <w:div w:id="1886791047">
      <w:bodyDiv w:val="1"/>
      <w:marLeft w:val="0"/>
      <w:marRight w:val="0"/>
      <w:marTop w:val="0"/>
      <w:marBottom w:val="0"/>
      <w:divBdr>
        <w:top w:val="none" w:sz="0" w:space="0" w:color="auto"/>
        <w:left w:val="none" w:sz="0" w:space="0" w:color="auto"/>
        <w:bottom w:val="none" w:sz="0" w:space="0" w:color="auto"/>
        <w:right w:val="none" w:sz="0" w:space="0" w:color="auto"/>
      </w:divBdr>
    </w:div>
    <w:div w:id="1887377744">
      <w:bodyDiv w:val="1"/>
      <w:marLeft w:val="0"/>
      <w:marRight w:val="0"/>
      <w:marTop w:val="0"/>
      <w:marBottom w:val="0"/>
      <w:divBdr>
        <w:top w:val="none" w:sz="0" w:space="0" w:color="auto"/>
        <w:left w:val="none" w:sz="0" w:space="0" w:color="auto"/>
        <w:bottom w:val="none" w:sz="0" w:space="0" w:color="auto"/>
        <w:right w:val="none" w:sz="0" w:space="0" w:color="auto"/>
      </w:divBdr>
    </w:div>
    <w:div w:id="1889875523">
      <w:bodyDiv w:val="1"/>
      <w:marLeft w:val="0"/>
      <w:marRight w:val="0"/>
      <w:marTop w:val="0"/>
      <w:marBottom w:val="0"/>
      <w:divBdr>
        <w:top w:val="none" w:sz="0" w:space="0" w:color="auto"/>
        <w:left w:val="none" w:sz="0" w:space="0" w:color="auto"/>
        <w:bottom w:val="none" w:sz="0" w:space="0" w:color="auto"/>
        <w:right w:val="none" w:sz="0" w:space="0" w:color="auto"/>
      </w:divBdr>
    </w:div>
    <w:div w:id="1915969500">
      <w:bodyDiv w:val="1"/>
      <w:marLeft w:val="0"/>
      <w:marRight w:val="0"/>
      <w:marTop w:val="0"/>
      <w:marBottom w:val="0"/>
      <w:divBdr>
        <w:top w:val="none" w:sz="0" w:space="0" w:color="auto"/>
        <w:left w:val="none" w:sz="0" w:space="0" w:color="auto"/>
        <w:bottom w:val="none" w:sz="0" w:space="0" w:color="auto"/>
        <w:right w:val="none" w:sz="0" w:space="0" w:color="auto"/>
      </w:divBdr>
    </w:div>
    <w:div w:id="1990790757">
      <w:bodyDiv w:val="1"/>
      <w:marLeft w:val="0"/>
      <w:marRight w:val="0"/>
      <w:marTop w:val="0"/>
      <w:marBottom w:val="0"/>
      <w:divBdr>
        <w:top w:val="none" w:sz="0" w:space="0" w:color="auto"/>
        <w:left w:val="none" w:sz="0" w:space="0" w:color="auto"/>
        <w:bottom w:val="none" w:sz="0" w:space="0" w:color="auto"/>
        <w:right w:val="none" w:sz="0" w:space="0" w:color="auto"/>
      </w:divBdr>
    </w:div>
    <w:div w:id="2014381481">
      <w:bodyDiv w:val="1"/>
      <w:marLeft w:val="0"/>
      <w:marRight w:val="0"/>
      <w:marTop w:val="0"/>
      <w:marBottom w:val="0"/>
      <w:divBdr>
        <w:top w:val="none" w:sz="0" w:space="0" w:color="auto"/>
        <w:left w:val="none" w:sz="0" w:space="0" w:color="auto"/>
        <w:bottom w:val="none" w:sz="0" w:space="0" w:color="auto"/>
        <w:right w:val="none" w:sz="0" w:space="0" w:color="auto"/>
      </w:divBdr>
    </w:div>
    <w:div w:id="2026132340">
      <w:bodyDiv w:val="1"/>
      <w:marLeft w:val="0"/>
      <w:marRight w:val="0"/>
      <w:marTop w:val="0"/>
      <w:marBottom w:val="0"/>
      <w:divBdr>
        <w:top w:val="none" w:sz="0" w:space="0" w:color="auto"/>
        <w:left w:val="none" w:sz="0" w:space="0" w:color="auto"/>
        <w:bottom w:val="none" w:sz="0" w:space="0" w:color="auto"/>
        <w:right w:val="none" w:sz="0" w:space="0" w:color="auto"/>
      </w:divBdr>
    </w:div>
    <w:div w:id="2033532562">
      <w:bodyDiv w:val="1"/>
      <w:marLeft w:val="0"/>
      <w:marRight w:val="0"/>
      <w:marTop w:val="0"/>
      <w:marBottom w:val="0"/>
      <w:divBdr>
        <w:top w:val="none" w:sz="0" w:space="0" w:color="auto"/>
        <w:left w:val="none" w:sz="0" w:space="0" w:color="auto"/>
        <w:bottom w:val="none" w:sz="0" w:space="0" w:color="auto"/>
        <w:right w:val="none" w:sz="0" w:space="0" w:color="auto"/>
      </w:divBdr>
    </w:div>
    <w:div w:id="2057198704">
      <w:bodyDiv w:val="1"/>
      <w:marLeft w:val="0"/>
      <w:marRight w:val="0"/>
      <w:marTop w:val="0"/>
      <w:marBottom w:val="0"/>
      <w:divBdr>
        <w:top w:val="none" w:sz="0" w:space="0" w:color="auto"/>
        <w:left w:val="none" w:sz="0" w:space="0" w:color="auto"/>
        <w:bottom w:val="none" w:sz="0" w:space="0" w:color="auto"/>
        <w:right w:val="none" w:sz="0" w:space="0" w:color="auto"/>
      </w:divBdr>
    </w:div>
    <w:div w:id="2117556728">
      <w:bodyDiv w:val="1"/>
      <w:marLeft w:val="0"/>
      <w:marRight w:val="0"/>
      <w:marTop w:val="0"/>
      <w:marBottom w:val="0"/>
      <w:divBdr>
        <w:top w:val="none" w:sz="0" w:space="0" w:color="auto"/>
        <w:left w:val="none" w:sz="0" w:space="0" w:color="auto"/>
        <w:bottom w:val="none" w:sz="0" w:space="0" w:color="auto"/>
        <w:right w:val="none" w:sz="0" w:space="0" w:color="auto"/>
      </w:divBdr>
      <w:divsChild>
        <w:div w:id="542012858">
          <w:marLeft w:val="0"/>
          <w:marRight w:val="0"/>
          <w:marTop w:val="0"/>
          <w:marBottom w:val="0"/>
          <w:divBdr>
            <w:top w:val="none" w:sz="0" w:space="0" w:color="auto"/>
            <w:left w:val="none" w:sz="0" w:space="0" w:color="auto"/>
            <w:bottom w:val="none" w:sz="0" w:space="0" w:color="auto"/>
            <w:right w:val="none" w:sz="0" w:space="0" w:color="auto"/>
          </w:divBdr>
        </w:div>
      </w:divsChild>
    </w:div>
    <w:div w:id="211944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ivitas.eu/civinet/civinet-czech-and-slovak-republics" TargetMode="External"/><Relationship Id="rId18" Type="http://schemas.openxmlformats.org/officeDocument/2006/relationships/hyperlink" Target="http://www.czrso.cz/kategorie/dopravni-nehody-a-ztraty/" TargetMode="External"/><Relationship Id="rId26" Type="http://schemas.openxmlformats.org/officeDocument/2006/relationships/hyperlink" Target="http://samo.cdvinfo.cz/" TargetMode="External"/><Relationship Id="rId39" Type="http://schemas.openxmlformats.org/officeDocument/2006/relationships/hyperlink" Target="http://www.cyklomesta.cz/" TargetMode="External"/><Relationship Id="rId21" Type="http://schemas.openxmlformats.org/officeDocument/2006/relationships/hyperlink" Target="http://www.cdv.cz/oblast-21-problematika-systemu-hospodareni-technologii-diagnostiky" TargetMode="External"/><Relationship Id="rId34" Type="http://schemas.openxmlformats.org/officeDocument/2006/relationships/hyperlink" Target="http://www.dobramesta.cz" TargetMode="External"/><Relationship Id="rId42" Type="http://schemas.openxmlformats.org/officeDocument/2006/relationships/hyperlink" Target="http://mesto.dobramesta.cz/temata" TargetMode="External"/><Relationship Id="rId47" Type="http://schemas.openxmlformats.org/officeDocument/2006/relationships/hyperlink" Target="http://mesto.dobramesta.cz/cyklisticka-infrastruktura" TargetMode="External"/><Relationship Id="rId50" Type="http://schemas.openxmlformats.org/officeDocument/2006/relationships/hyperlink" Target="http://www.cyklokonference.cz/temata/marketing-mekka-opatreni/" TargetMode="External"/><Relationship Id="rId55"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zdravamesta.cz/index.shtml" TargetMode="External"/><Relationship Id="rId17" Type="http://schemas.openxmlformats.org/officeDocument/2006/relationships/hyperlink" Target="http://www.fondzabranyskod.cz/" TargetMode="External"/><Relationship Id="rId25" Type="http://schemas.openxmlformats.org/officeDocument/2006/relationships/hyperlink" Target="http://konflikt.cdvinfo.cz/" TargetMode="External"/><Relationship Id="rId33" Type="http://schemas.openxmlformats.org/officeDocument/2006/relationships/hyperlink" Target="https://www.cdv.cz/file/metodika-pro-pripravu-planu-udrzitelne-mobility-mest-ceske-republiky/" TargetMode="External"/><Relationship Id="rId38" Type="http://schemas.openxmlformats.org/officeDocument/2006/relationships/hyperlink" Target="http://www.smocr.cz/cz/oblasti-cinnosti/doprava/default.aspx" TargetMode="External"/><Relationship Id="rId46" Type="http://schemas.openxmlformats.org/officeDocument/2006/relationships/hyperlink" Target="http://mesto.dobramesta.cz/zklidnovani-dopravy"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mesto.dobramesta.cz/zdravi-a-zdravotnictvi" TargetMode="External"/><Relationship Id="rId20" Type="http://schemas.openxmlformats.org/officeDocument/2006/relationships/hyperlink" Target="http://mesto.dobramesta.cz/plany-mobility" TargetMode="External"/><Relationship Id="rId29" Type="http://schemas.openxmlformats.org/officeDocument/2006/relationships/hyperlink" Target="http://www.dobramesta.cz/o-nas/" TargetMode="External"/><Relationship Id="rId41" Type="http://schemas.openxmlformats.org/officeDocument/2006/relationships/hyperlink" Target="http://www.civitas.eu/civinet/civinet-czech-and-slovak-republics"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yklomesta.cz/" TargetMode="External"/><Relationship Id="rId24" Type="http://schemas.openxmlformats.org/officeDocument/2006/relationships/hyperlink" Target="http://veobez.cdvinfo.cz/" TargetMode="External"/><Relationship Id="rId32" Type="http://schemas.openxmlformats.org/officeDocument/2006/relationships/hyperlink" Target="http://www.cyklokonference.cz/temata/lide-rozpocet-legislativa/sit-mistnich-partneru/" TargetMode="External"/><Relationship Id="rId37" Type="http://schemas.openxmlformats.org/officeDocument/2006/relationships/hyperlink" Target="http://www.smocr.cz" TargetMode="External"/><Relationship Id="rId40" Type="http://schemas.openxmlformats.org/officeDocument/2006/relationships/hyperlink" Target="http://zdravamesta.cz/index.shtml" TargetMode="External"/><Relationship Id="rId45" Type="http://schemas.openxmlformats.org/officeDocument/2006/relationships/hyperlink" Target="http://mesto.dobramesta.cz/design-ulice"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cyklomesta.cz/o-asociaci/poslani-a-cile/rozvoj-samostatne-aktivni-mobiity/" TargetMode="External"/><Relationship Id="rId23" Type="http://schemas.openxmlformats.org/officeDocument/2006/relationships/hyperlink" Target="http://www.cdv.cz/oblast-21-problematika-geotechniky" TargetMode="External"/><Relationship Id="rId28" Type="http://schemas.openxmlformats.org/officeDocument/2006/relationships/hyperlink" Target="http://www.czrso.cz/clanky/multifaktorova-analyza-dopravni-nehodovosti/" TargetMode="External"/><Relationship Id="rId36" Type="http://schemas.openxmlformats.org/officeDocument/2006/relationships/hyperlink" Target="http://www.mmr.cz/getmedia/b6b19c98-5b08-48bd-bb99-756194f6531d/TB930MMR001_Metodika-konceptu-Inteligentnich-mest-2015.pdf" TargetMode="External"/><Relationship Id="rId49" Type="http://schemas.openxmlformats.org/officeDocument/2006/relationships/hyperlink" Target="http://mesto.dobramesta.cz/parkovaci-politika-2" TargetMode="External"/><Relationship Id="rId57" Type="http://schemas.openxmlformats.org/officeDocument/2006/relationships/header" Target="header3.xml"/><Relationship Id="rId10" Type="http://schemas.openxmlformats.org/officeDocument/2006/relationships/hyperlink" Target="http://www.smocr.cz" TargetMode="External"/><Relationship Id="rId19" Type="http://schemas.openxmlformats.org/officeDocument/2006/relationships/hyperlink" Target="http://www.ceskojede.cz" TargetMode="External"/><Relationship Id="rId31" Type="http://schemas.openxmlformats.org/officeDocument/2006/relationships/hyperlink" Target="http://www.cyklokonference.cz/temata/lide-rozpocet-legislativa/zapojovani-verejnosti/" TargetMode="External"/><Relationship Id="rId44" Type="http://schemas.openxmlformats.org/officeDocument/2006/relationships/hyperlink" Target="http://mesto.dobramesta.cz/cista-vozidla-a-paliva" TargetMode="External"/><Relationship Id="rId52" Type="http://schemas.openxmlformats.org/officeDocument/2006/relationships/hyperlink" Target="http://mesto.dobramesta.cz/sdileni" TargetMode="Externa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dobramesta.cz/spoluprace-s-mesty/ceska-republika-2030/" TargetMode="External"/><Relationship Id="rId14" Type="http://schemas.openxmlformats.org/officeDocument/2006/relationships/hyperlink" Target="http://www.cyklodoprava.cz/marketing/rodice-a-deti/" TargetMode="External"/><Relationship Id="rId22" Type="http://schemas.openxmlformats.org/officeDocument/2006/relationships/hyperlink" Target="http://www.cdv.cz/oblast-21-problematika-materialu" TargetMode="External"/><Relationship Id="rId27" Type="http://schemas.openxmlformats.org/officeDocument/2006/relationships/hyperlink" Target="http://www.czrso.cz/clanky/identifikace-rizikovych-mist-na-silnicich-i-tridy-v-jihomoravskem-kraji-prakticka-aplikace-empiricke-bayesovske-metody/" TargetMode="External"/><Relationship Id="rId30" Type="http://schemas.openxmlformats.org/officeDocument/2006/relationships/hyperlink" Target="http://mesto.dobramesta.cz/o-nas" TargetMode="External"/><Relationship Id="rId35" Type="http://schemas.openxmlformats.org/officeDocument/2006/relationships/hyperlink" Target="http://www.cyklokonference.cz/strategicky-plan/" TargetMode="External"/><Relationship Id="rId43" Type="http://schemas.openxmlformats.org/officeDocument/2006/relationships/hyperlink" Target="http://mesto.dobramesta.cz/knihovna" TargetMode="External"/><Relationship Id="rId48" Type="http://schemas.openxmlformats.org/officeDocument/2006/relationships/hyperlink" Target="http://mesto.dobramesta.cz/verejna-doprava-a-intermodalita-2" TargetMode="External"/><Relationship Id="rId56"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hyperlink" Target="http://mesto.dobramesta.cz/mestska-logistika-preprava-zbozi"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czso.cz/csu/czso/vysledky-z-roku-2004" TargetMode="External"/><Relationship Id="rId1" Type="http://schemas.openxmlformats.org/officeDocument/2006/relationships/hyperlink" Target="http://www.europarl.europa.eu/RegData/etudes/STUD/2015/569967/IPOL_STU(2015)569967_EN.pdf"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C2254-8D1B-47B1-828B-DE30CA70E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41</Pages>
  <Words>15201</Words>
  <Characters>89687</Characters>
  <Application>Microsoft Office Word</Application>
  <DocSecurity>0</DocSecurity>
  <Lines>747</Lines>
  <Paragraphs>209</Paragraphs>
  <ScaleCrop>false</ScaleCrop>
  <HeadingPairs>
    <vt:vector size="2" baseType="variant">
      <vt:variant>
        <vt:lpstr>Název</vt:lpstr>
      </vt:variant>
      <vt:variant>
        <vt:i4>1</vt:i4>
      </vt:variant>
    </vt:vector>
  </HeadingPairs>
  <TitlesOfParts>
    <vt:vector size="1" baseType="lpstr">
      <vt:lpstr/>
    </vt:vector>
  </TitlesOfParts>
  <Company>Úřad vlády ČR</Company>
  <LinksUpToDate>false</LinksUpToDate>
  <CharactersWithSpaces>104679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Mareš Jan</dc:creator>
  <cp:lastModifiedBy>Martinek</cp:lastModifiedBy>
  <cp:revision>6</cp:revision>
  <cp:lastPrinted>2016-09-09T13:55:00Z</cp:lastPrinted>
  <dcterms:created xsi:type="dcterms:W3CDTF">2016-10-29T19:02:00Z</dcterms:created>
  <dcterms:modified xsi:type="dcterms:W3CDTF">2016-10-29T22:19:00Z</dcterms:modified>
</cp:coreProperties>
</file>