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48A92E" w14:textId="77777777" w:rsidR="005E0D84" w:rsidRDefault="005E0D84" w:rsidP="005E0D84">
      <w:pPr>
        <w:pStyle w:val="Zkladntext"/>
        <w:rPr>
          <w:rFonts w:asciiTheme="minorHAnsi" w:hAnsiTheme="minorHAnsi" w:cstheme="minorHAnsi"/>
          <w:sz w:val="24"/>
          <w:szCs w:val="24"/>
        </w:rPr>
      </w:pPr>
    </w:p>
    <w:p w14:paraId="23B0DF5D" w14:textId="012E9104" w:rsidR="004331F2" w:rsidRPr="00EF2C6E" w:rsidRDefault="004331F2" w:rsidP="00EF2C6E">
      <w:pPr>
        <w:pStyle w:val="Bezmezer"/>
      </w:pPr>
      <w:r>
        <w:t xml:space="preserve">V Olomouci dne </w:t>
      </w:r>
      <w:r w:rsidR="00780DD5">
        <w:t>23</w:t>
      </w:r>
      <w:r>
        <w:t>. 10. 2020</w:t>
      </w:r>
    </w:p>
    <w:p w14:paraId="6C623F21" w14:textId="77777777" w:rsidR="00780DD5" w:rsidRPr="00780DD5" w:rsidRDefault="00780DD5" w:rsidP="00780DD5">
      <w:pPr>
        <w:pStyle w:val="Nadpis3"/>
        <w:rPr>
          <w:rFonts w:asciiTheme="minorHAnsi" w:hAnsiTheme="minorHAnsi" w:cstheme="minorHAnsi"/>
          <w:sz w:val="24"/>
          <w:szCs w:val="24"/>
        </w:rPr>
      </w:pPr>
      <w:r w:rsidRPr="00780DD5">
        <w:rPr>
          <w:rFonts w:asciiTheme="minorHAnsi" w:hAnsiTheme="minorHAnsi" w:cstheme="minorHAnsi"/>
          <w:sz w:val="24"/>
          <w:szCs w:val="24"/>
        </w:rPr>
        <w:t xml:space="preserve">Otevřený dopis seniorů </w:t>
      </w:r>
      <w:proofErr w:type="spellStart"/>
      <w:r w:rsidRPr="00780DD5">
        <w:rPr>
          <w:rFonts w:asciiTheme="minorHAnsi" w:hAnsiTheme="minorHAnsi" w:cstheme="minorHAnsi"/>
          <w:sz w:val="24"/>
          <w:szCs w:val="24"/>
        </w:rPr>
        <w:t>Minitorovacímu</w:t>
      </w:r>
      <w:proofErr w:type="spellEnd"/>
      <w:r w:rsidRPr="00780DD5">
        <w:rPr>
          <w:rFonts w:asciiTheme="minorHAnsi" w:hAnsiTheme="minorHAnsi" w:cstheme="minorHAnsi"/>
          <w:sz w:val="24"/>
          <w:szCs w:val="24"/>
        </w:rPr>
        <w:t xml:space="preserve"> výboru IROP</w:t>
      </w:r>
    </w:p>
    <w:p w14:paraId="101CC2C3" w14:textId="77777777"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Vážení!</w:t>
      </w:r>
    </w:p>
    <w:p w14:paraId="3A686A5D" w14:textId="77777777"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 xml:space="preserve">Žijeme v těžké době </w:t>
      </w:r>
      <w:proofErr w:type="spellStart"/>
      <w:r w:rsidRPr="00780DD5">
        <w:rPr>
          <w:rFonts w:asciiTheme="minorHAnsi" w:hAnsiTheme="minorHAnsi" w:cstheme="minorHAnsi"/>
        </w:rPr>
        <w:t>koronaviru</w:t>
      </w:r>
      <w:proofErr w:type="spellEnd"/>
      <w:r w:rsidRPr="00780DD5">
        <w:rPr>
          <w:rFonts w:asciiTheme="minorHAnsi" w:hAnsiTheme="minorHAnsi" w:cstheme="minorHAnsi"/>
        </w:rPr>
        <w:t xml:space="preserve"> a podle všech dostupných zdrojů jsme právě my senioři tou nejohroženější skupinou. Co s tím můžeme udělat? Sedět doma, bát se kontaktů, brát prášky všeho druhu, či doslova čekat na smrt, nebo vsadit na jinou kartu -- pamatovat na budování své imunity. I v pokročilém věku totiž člověk může být aktivní a pohyb i pro nás seniory může být něčím naprosto nepostradatelným.</w:t>
      </w:r>
    </w:p>
    <w:p w14:paraId="52C53C1D" w14:textId="77777777"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Píšeme vám v jiné záležitosti. Možná budete překvapeni, ale se zájmem sledujeme, jak Vláda ČR plánuje rozdělit peníze z prostředků REACT-EU</w:t>
      </w:r>
      <w:hyperlink r:id="rId8" w:anchor="_ftn1" w:history="1">
        <w:r w:rsidRPr="00780DD5">
          <w:rPr>
            <w:rStyle w:val="Hypertextovodkaz"/>
            <w:rFonts w:asciiTheme="minorHAnsi" w:hAnsiTheme="minorHAnsi" w:cstheme="minorHAnsi"/>
          </w:rPr>
          <w:t>[1]</w:t>
        </w:r>
      </w:hyperlink>
      <w:r w:rsidRPr="00780DD5">
        <w:rPr>
          <w:rFonts w:asciiTheme="minorHAnsi" w:hAnsiTheme="minorHAnsi" w:cstheme="minorHAnsi"/>
        </w:rPr>
        <w:t>.  Ze sdělovacích prostředků víme, že finance z tohoto programu mají sloužit zejména  na rozšíření kapacit sociálních služeb, které v současnosti balancují nad propastí, což samozřejmě kvitujeme. Nicméně ještě se vede diskuse o dalším využití. Ve hře  jsou  dvě varianty - výstavba kabin pro sportovce, nebo výstavba cyklostezek.</w:t>
      </w:r>
    </w:p>
    <w:p w14:paraId="73A00591" w14:textId="77777777"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Obě varianty jsou jistě dobré, vždyť program kabina má přinést všem obcím nárokovou dotaci ve výši 800 tisíc Kč na využití pro vybudování nových nebo rekonstrukci stávajících sportovišť. Ale obáváme se, že do evropského programu REACT-EU, zaměřeného na obnovu po COVID prostě nepatří. Navíc ještě berou z alokace na sociální služby cca 3 miliardy Kč, což je již zcela absurdní.</w:t>
      </w:r>
    </w:p>
    <w:p w14:paraId="5D026E21" w14:textId="77777777"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Původním záměrem přitom bylo z peněz EU podpořit cyklostezky, které naopak odpovídají směřování programu REACT-EU, kterým je splnění požadavku, aby min. 25 % alokace přispělo k plnění cílů v oblasti změny klimatu, což rozvoj cyklostezek určitě splňuje.</w:t>
      </w:r>
    </w:p>
    <w:p w14:paraId="4147DBE7" w14:textId="77777777"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My, jako aktivní senioři, proto vítáme snahu výstavby nových cyklostezek. My přeci ještě neumíráme, jsme aktivní a máme rádi pohyb. A v tomto kontextu, ať možná budete překvapeni, potřebujeme bezpečnou cyklistickou infrastrukturu. Jezdit po rušných silnicích je pro nás problém, na druhou stranu rádi využijeme bezpečné stezky.</w:t>
      </w:r>
    </w:p>
    <w:p w14:paraId="7CCC06AE" w14:textId="77777777"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 xml:space="preserve">I v pokročilém věku máme opravdu vřelý vztah k jízdnímu kolu a proto jsme také dne 1. 10. 2020 společně oslavili hned dva mezinárodní svátky - Mezinárodní den seniorů  a také Světový den cyklistiky. Jedná se jistě o zajímavé spojení, ale my jsme v tom viděli velkou symboliku. Vždyť i v České republice žije hodně seniorů, kteří jezdí pravidelně na kole. Pokud ale nemají k dispozici bezpečné cyklostezky, tak jednoduše nevyjedou. Sami přeci víte, že udržování fyzické kondice a aktivní pohyb jsou tou nejlepší prevencí proti nemocem, včetně </w:t>
      </w:r>
      <w:proofErr w:type="spellStart"/>
      <w:r w:rsidRPr="00780DD5">
        <w:rPr>
          <w:rFonts w:asciiTheme="minorHAnsi" w:hAnsiTheme="minorHAnsi" w:cstheme="minorHAnsi"/>
        </w:rPr>
        <w:t>COVIDu</w:t>
      </w:r>
      <w:proofErr w:type="spellEnd"/>
      <w:r w:rsidRPr="00780DD5">
        <w:rPr>
          <w:rFonts w:asciiTheme="minorHAnsi" w:hAnsiTheme="minorHAnsi" w:cstheme="minorHAnsi"/>
        </w:rPr>
        <w:t>. Chtěli jsme vzít tento den jako výzvu něco udělat pro změnu v oblasti dopravy a mobility pro naše seniory.</w:t>
      </w:r>
    </w:p>
    <w:p w14:paraId="3A293247" w14:textId="0FD9748C"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t>Proto se obracíme na vás, členy Monitorovacího výboru IROP,  abyste přehodnotili stanovisko Vlády ČR k využití prostředků z REACT-EU.</w:t>
      </w:r>
      <w:r>
        <w:rPr>
          <w:rFonts w:asciiTheme="minorHAnsi" w:hAnsiTheme="minorHAnsi" w:cstheme="minorHAnsi"/>
        </w:rPr>
        <w:t xml:space="preserve"> V příloze vám posíláme 10 argumentů, proč byste  měli tak udělat</w:t>
      </w:r>
      <w:r w:rsidR="00692C3B">
        <w:rPr>
          <w:rFonts w:asciiTheme="minorHAnsi" w:hAnsiTheme="minorHAnsi" w:cstheme="minorHAnsi"/>
        </w:rPr>
        <w:t>, které byly připraveny spolkem Partnerství pro městskou mobilitu, z. s.</w:t>
      </w:r>
    </w:p>
    <w:p w14:paraId="597AAB61" w14:textId="5528A5F9" w:rsidR="00780DD5" w:rsidRPr="00780DD5" w:rsidRDefault="00780DD5" w:rsidP="00780DD5">
      <w:pPr>
        <w:pStyle w:val="Normlnweb"/>
        <w:rPr>
          <w:rFonts w:asciiTheme="minorHAnsi" w:hAnsiTheme="minorHAnsi" w:cstheme="minorHAnsi"/>
        </w:rPr>
      </w:pPr>
      <w:r w:rsidRPr="00780DD5">
        <w:rPr>
          <w:rFonts w:asciiTheme="minorHAnsi" w:hAnsiTheme="minorHAnsi" w:cstheme="minorHAnsi"/>
        </w:rPr>
        <w:lastRenderedPageBreak/>
        <w:t>Za zástupce seniorů</w:t>
      </w:r>
    </w:p>
    <w:p w14:paraId="5080F6E6" w14:textId="391BF400" w:rsidR="00CF0503" w:rsidRDefault="00CF0503" w:rsidP="00780DD5">
      <w:pPr>
        <w:pStyle w:val="Odstavecseseznamem"/>
        <w:numPr>
          <w:ilvl w:val="0"/>
          <w:numId w:val="14"/>
        </w:numPr>
        <w:rPr>
          <w:rFonts w:asciiTheme="minorHAnsi" w:hAnsiTheme="minorHAnsi" w:cstheme="minorHAnsi"/>
          <w:sz w:val="24"/>
          <w:szCs w:val="24"/>
        </w:rPr>
      </w:pPr>
      <w:r>
        <w:rPr>
          <w:rFonts w:asciiTheme="minorHAnsi" w:hAnsiTheme="minorHAnsi" w:cstheme="minorHAnsi"/>
          <w:sz w:val="24"/>
          <w:szCs w:val="24"/>
        </w:rPr>
        <w:t xml:space="preserve">Jaroslav Vymazal, předseda spolku Partnerství pro městskou mobilitu, ročník 1955, Brtnická 907, 58601, </w:t>
      </w:r>
      <w:proofErr w:type="spellStart"/>
      <w:r>
        <w:rPr>
          <w:rFonts w:asciiTheme="minorHAnsi" w:hAnsiTheme="minorHAnsi" w:cstheme="minorHAnsi"/>
          <w:sz w:val="24"/>
          <w:szCs w:val="24"/>
        </w:rPr>
        <w:t>JIhlava</w:t>
      </w:r>
      <w:proofErr w:type="spellEnd"/>
    </w:p>
    <w:p w14:paraId="27DB3A87" w14:textId="74FAB1B9"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Martin Šnobr, Odboje 10, Praha, 14800,</w:t>
      </w:r>
    </w:p>
    <w:p w14:paraId="2061216A" w14:textId="3932FCE7"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Jana Vybíralová, Zlín 1, koordinátorka </w:t>
      </w:r>
      <w:proofErr w:type="spellStart"/>
      <w:r w:rsidRPr="00780DD5">
        <w:rPr>
          <w:rFonts w:asciiTheme="minorHAnsi" w:hAnsiTheme="minorHAnsi" w:cstheme="minorHAnsi"/>
          <w:sz w:val="24"/>
          <w:szCs w:val="24"/>
        </w:rPr>
        <w:t>CykloZLÍN</w:t>
      </w:r>
      <w:proofErr w:type="spellEnd"/>
      <w:r>
        <w:rPr>
          <w:rFonts w:asciiTheme="minorHAnsi" w:hAnsiTheme="minorHAnsi" w:cstheme="minorHAnsi"/>
          <w:sz w:val="24"/>
          <w:szCs w:val="24"/>
        </w:rPr>
        <w:t>,</w:t>
      </w:r>
    </w:p>
    <w:p w14:paraId="494BA737" w14:textId="62502F49"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Adam </w:t>
      </w:r>
      <w:proofErr w:type="spellStart"/>
      <w:r w:rsidRPr="00780DD5">
        <w:rPr>
          <w:rFonts w:asciiTheme="minorHAnsi" w:hAnsiTheme="minorHAnsi" w:cstheme="minorHAnsi"/>
          <w:sz w:val="24"/>
          <w:szCs w:val="24"/>
        </w:rPr>
        <w:t>Sárička</w:t>
      </w:r>
      <w:proofErr w:type="spellEnd"/>
      <w:r w:rsidRPr="00780DD5">
        <w:rPr>
          <w:rFonts w:asciiTheme="minorHAnsi" w:hAnsiTheme="minorHAnsi" w:cstheme="minorHAnsi"/>
          <w:sz w:val="24"/>
          <w:szCs w:val="24"/>
        </w:rPr>
        <w:t xml:space="preserve">, Hradec Králové, </w:t>
      </w:r>
    </w:p>
    <w:p w14:paraId="765ABC4C" w14:textId="4F90E952"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Miroslav Franc</w:t>
      </w:r>
      <w:r>
        <w:rPr>
          <w:rFonts w:asciiTheme="minorHAnsi" w:hAnsiTheme="minorHAnsi" w:cstheme="minorHAnsi"/>
          <w:sz w:val="24"/>
          <w:szCs w:val="24"/>
        </w:rPr>
        <w:t>,</w:t>
      </w:r>
      <w:r w:rsidRPr="00780DD5">
        <w:rPr>
          <w:rFonts w:asciiTheme="minorHAnsi" w:hAnsiTheme="minorHAnsi" w:cstheme="minorHAnsi"/>
          <w:sz w:val="24"/>
          <w:szCs w:val="24"/>
        </w:rPr>
        <w:t xml:space="preserve"> Říčany</w:t>
      </w:r>
      <w:r>
        <w:rPr>
          <w:rFonts w:asciiTheme="minorHAnsi" w:hAnsiTheme="minorHAnsi" w:cstheme="minorHAnsi"/>
          <w:sz w:val="24"/>
          <w:szCs w:val="24"/>
        </w:rPr>
        <w:t>,</w:t>
      </w:r>
    </w:p>
    <w:p w14:paraId="11F6AF37" w14:textId="77777777"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color w:val="222222"/>
          <w:sz w:val="24"/>
          <w:szCs w:val="24"/>
        </w:rPr>
        <w:t>Zdeněk Novotný, Devonská 2, Praha 5 – Barrandov</w:t>
      </w:r>
    </w:p>
    <w:p w14:paraId="3FAC9158" w14:textId="69434E91"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Petra Malátová, bydliště Kosmonosy (Mladá Boleslav)</w:t>
      </w:r>
    </w:p>
    <w:p w14:paraId="5A50B7EE" w14:textId="562A07A9"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Naděžda Burešová, Písek, </w:t>
      </w:r>
    </w:p>
    <w:p w14:paraId="65AD12EE" w14:textId="5ACF2300"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Petr Kratochvíl, Praha</w:t>
      </w:r>
      <w:r>
        <w:rPr>
          <w:rFonts w:asciiTheme="minorHAnsi" w:hAnsiTheme="minorHAnsi" w:cstheme="minorHAnsi"/>
          <w:sz w:val="24"/>
          <w:szCs w:val="24"/>
        </w:rPr>
        <w:t>,</w:t>
      </w:r>
    </w:p>
    <w:p w14:paraId="3BBC1CC3" w14:textId="28D6065E"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Milan Zukal, Karlovy Vary</w:t>
      </w:r>
      <w:r>
        <w:rPr>
          <w:rFonts w:asciiTheme="minorHAnsi" w:hAnsiTheme="minorHAnsi" w:cstheme="minorHAnsi"/>
          <w:sz w:val="24"/>
          <w:szCs w:val="24"/>
        </w:rPr>
        <w:t>,</w:t>
      </w:r>
    </w:p>
    <w:p w14:paraId="3AA838AF" w14:textId="35BF14FF"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Martin Pavlů, Praha, </w:t>
      </w:r>
    </w:p>
    <w:p w14:paraId="6293753A" w14:textId="41C83EA4"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Miroslav </w:t>
      </w:r>
      <w:proofErr w:type="spellStart"/>
      <w:r w:rsidRPr="00780DD5">
        <w:rPr>
          <w:rFonts w:asciiTheme="minorHAnsi" w:hAnsiTheme="minorHAnsi" w:cstheme="minorHAnsi"/>
          <w:sz w:val="24"/>
          <w:szCs w:val="24"/>
        </w:rPr>
        <w:t>Těšina</w:t>
      </w:r>
      <w:proofErr w:type="spellEnd"/>
      <w:r w:rsidRPr="00780DD5">
        <w:rPr>
          <w:rFonts w:asciiTheme="minorHAnsi" w:hAnsiTheme="minorHAnsi" w:cstheme="minorHAnsi"/>
          <w:sz w:val="24"/>
          <w:szCs w:val="24"/>
        </w:rPr>
        <w:t>, Liberecko</w:t>
      </w:r>
      <w:r>
        <w:rPr>
          <w:rFonts w:asciiTheme="minorHAnsi" w:hAnsiTheme="minorHAnsi" w:cstheme="minorHAnsi"/>
          <w:sz w:val="24"/>
          <w:szCs w:val="24"/>
        </w:rPr>
        <w:t>,</w:t>
      </w:r>
    </w:p>
    <w:p w14:paraId="4E05223D" w14:textId="3274C01B"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Miloš Musil</w:t>
      </w:r>
      <w:r>
        <w:rPr>
          <w:rFonts w:asciiTheme="minorHAnsi" w:hAnsiTheme="minorHAnsi" w:cstheme="minorHAnsi"/>
          <w:sz w:val="24"/>
          <w:szCs w:val="24"/>
        </w:rPr>
        <w:t>,</w:t>
      </w:r>
      <w:r w:rsidRPr="00780DD5">
        <w:rPr>
          <w:rFonts w:asciiTheme="minorHAnsi" w:hAnsiTheme="minorHAnsi" w:cstheme="minorHAnsi"/>
          <w:sz w:val="24"/>
          <w:szCs w:val="24"/>
        </w:rPr>
        <w:t xml:space="preserve"> </w:t>
      </w:r>
      <w:r w:rsidRPr="00780DD5">
        <w:rPr>
          <w:rFonts w:asciiTheme="minorHAnsi" w:eastAsia="Times New Roman" w:hAnsiTheme="minorHAnsi" w:cstheme="minorHAnsi"/>
          <w:sz w:val="24"/>
          <w:szCs w:val="24"/>
        </w:rPr>
        <w:t>664 12 Oslavany, Příční 4,</w:t>
      </w:r>
    </w:p>
    <w:p w14:paraId="35FF54C7" w14:textId="52D8EA7D" w:rsidR="00780DD5" w:rsidRPr="00780DD5" w:rsidRDefault="00780DD5" w:rsidP="00780DD5">
      <w:pPr>
        <w:pStyle w:val="Odstavecseseznamem"/>
        <w:numPr>
          <w:ilvl w:val="0"/>
          <w:numId w:val="14"/>
        </w:numPr>
        <w:spacing w:after="0"/>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Marta Musilová, 664 12 Oslavany, Příční 4,</w:t>
      </w:r>
    </w:p>
    <w:p w14:paraId="1F642F3C" w14:textId="43FAA19A"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Ivana </w:t>
      </w:r>
      <w:proofErr w:type="spellStart"/>
      <w:r w:rsidRPr="00780DD5">
        <w:rPr>
          <w:rFonts w:asciiTheme="minorHAnsi" w:hAnsiTheme="minorHAnsi" w:cstheme="minorHAnsi"/>
          <w:sz w:val="24"/>
          <w:szCs w:val="24"/>
        </w:rPr>
        <w:t>Kverková</w:t>
      </w:r>
      <w:proofErr w:type="spellEnd"/>
      <w:r w:rsidRPr="00780DD5">
        <w:rPr>
          <w:rFonts w:asciiTheme="minorHAnsi" w:hAnsiTheme="minorHAnsi" w:cstheme="minorHAnsi"/>
          <w:sz w:val="24"/>
          <w:szCs w:val="24"/>
        </w:rPr>
        <w:t xml:space="preserve">, Kladruby 14, 391 55 Dolní Hořice, pošta Chýnov, </w:t>
      </w:r>
    </w:p>
    <w:p w14:paraId="6174DB93" w14:textId="59B36872"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Václav </w:t>
      </w:r>
      <w:proofErr w:type="spellStart"/>
      <w:r w:rsidRPr="00780DD5">
        <w:rPr>
          <w:rFonts w:asciiTheme="minorHAnsi" w:hAnsiTheme="minorHAnsi" w:cstheme="minorHAnsi"/>
          <w:sz w:val="24"/>
          <w:szCs w:val="24"/>
        </w:rPr>
        <w:t>Makarius</w:t>
      </w:r>
      <w:proofErr w:type="spellEnd"/>
      <w:r w:rsidRPr="00780DD5">
        <w:rPr>
          <w:rFonts w:asciiTheme="minorHAnsi" w:hAnsiTheme="minorHAnsi" w:cstheme="minorHAnsi"/>
          <w:sz w:val="24"/>
          <w:szCs w:val="24"/>
        </w:rPr>
        <w:t xml:space="preserve">. Líně - </w:t>
      </w:r>
      <w:proofErr w:type="spellStart"/>
      <w:r w:rsidRPr="00780DD5">
        <w:rPr>
          <w:rFonts w:asciiTheme="minorHAnsi" w:hAnsiTheme="minorHAnsi" w:cstheme="minorHAnsi"/>
          <w:sz w:val="24"/>
          <w:szCs w:val="24"/>
        </w:rPr>
        <w:t>Sulkov</w:t>
      </w:r>
      <w:proofErr w:type="spellEnd"/>
      <w:r w:rsidRPr="00780DD5">
        <w:rPr>
          <w:rFonts w:asciiTheme="minorHAnsi" w:hAnsiTheme="minorHAnsi" w:cstheme="minorHAnsi"/>
          <w:sz w:val="24"/>
          <w:szCs w:val="24"/>
        </w:rPr>
        <w:t xml:space="preserve">. </w:t>
      </w:r>
    </w:p>
    <w:p w14:paraId="5B187AE1" w14:textId="5FC0F8B5"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Vítězslav Pechan. Město: Černolice 252 10</w:t>
      </w:r>
      <w:r>
        <w:rPr>
          <w:rFonts w:asciiTheme="minorHAnsi" w:hAnsiTheme="minorHAnsi" w:cstheme="minorHAnsi"/>
          <w:sz w:val="24"/>
          <w:szCs w:val="24"/>
        </w:rPr>
        <w:t>,</w:t>
      </w:r>
      <w:r w:rsidRPr="00780DD5">
        <w:rPr>
          <w:rFonts w:asciiTheme="minorHAnsi" w:hAnsiTheme="minorHAnsi" w:cstheme="minorHAnsi"/>
          <w:sz w:val="24"/>
          <w:szCs w:val="24"/>
        </w:rPr>
        <w:t xml:space="preserve"> </w:t>
      </w:r>
    </w:p>
    <w:p w14:paraId="552EF9D4" w14:textId="1B1DAE17"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Vladimír Pohl</w:t>
      </w:r>
      <w:r>
        <w:rPr>
          <w:rFonts w:asciiTheme="minorHAnsi" w:hAnsiTheme="minorHAnsi" w:cstheme="minorHAnsi"/>
          <w:sz w:val="24"/>
          <w:szCs w:val="24"/>
        </w:rPr>
        <w:t xml:space="preserve">, </w:t>
      </w:r>
      <w:r w:rsidRPr="00780DD5">
        <w:rPr>
          <w:rFonts w:asciiTheme="minorHAnsi" w:hAnsiTheme="minorHAnsi" w:cstheme="minorHAnsi"/>
          <w:sz w:val="24"/>
          <w:szCs w:val="24"/>
        </w:rPr>
        <w:t>Praha</w:t>
      </w:r>
      <w:r>
        <w:rPr>
          <w:rFonts w:asciiTheme="minorHAnsi" w:hAnsiTheme="minorHAnsi" w:cstheme="minorHAnsi"/>
          <w:sz w:val="24"/>
          <w:szCs w:val="24"/>
        </w:rPr>
        <w:t>,</w:t>
      </w:r>
    </w:p>
    <w:p w14:paraId="06333008" w14:textId="13399B5B"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Ivana Pechanová</w:t>
      </w:r>
      <w:r>
        <w:rPr>
          <w:rFonts w:asciiTheme="minorHAnsi" w:hAnsiTheme="minorHAnsi" w:cstheme="minorHAnsi"/>
          <w:sz w:val="24"/>
          <w:szCs w:val="24"/>
        </w:rPr>
        <w:t xml:space="preserve">, </w:t>
      </w:r>
      <w:r w:rsidRPr="00780DD5">
        <w:rPr>
          <w:rFonts w:asciiTheme="minorHAnsi" w:hAnsiTheme="minorHAnsi" w:cstheme="minorHAnsi"/>
          <w:sz w:val="24"/>
          <w:szCs w:val="24"/>
        </w:rPr>
        <w:t xml:space="preserve">Černolice. </w:t>
      </w:r>
    </w:p>
    <w:p w14:paraId="74C6599A" w14:textId="5F2A8145"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Vladimír Starý</w:t>
      </w:r>
      <w:r>
        <w:rPr>
          <w:rFonts w:asciiTheme="minorHAnsi" w:hAnsiTheme="minorHAnsi" w:cstheme="minorHAnsi"/>
          <w:sz w:val="24"/>
          <w:szCs w:val="24"/>
        </w:rPr>
        <w:t xml:space="preserve">, </w:t>
      </w:r>
      <w:r w:rsidRPr="00780DD5">
        <w:rPr>
          <w:rFonts w:asciiTheme="minorHAnsi" w:hAnsiTheme="minorHAnsi" w:cstheme="minorHAnsi"/>
          <w:sz w:val="24"/>
          <w:szCs w:val="24"/>
        </w:rPr>
        <w:t>Úst n.</w:t>
      </w:r>
      <w:r>
        <w:rPr>
          <w:rFonts w:asciiTheme="minorHAnsi" w:hAnsiTheme="minorHAnsi" w:cstheme="minorHAnsi"/>
          <w:sz w:val="24"/>
          <w:szCs w:val="24"/>
        </w:rPr>
        <w:t xml:space="preserve"> </w:t>
      </w:r>
      <w:r w:rsidRPr="00780DD5">
        <w:rPr>
          <w:rFonts w:asciiTheme="minorHAnsi" w:hAnsiTheme="minorHAnsi" w:cstheme="minorHAnsi"/>
          <w:sz w:val="24"/>
          <w:szCs w:val="24"/>
        </w:rPr>
        <w:t>L</w:t>
      </w:r>
      <w:r>
        <w:rPr>
          <w:rFonts w:asciiTheme="minorHAnsi" w:hAnsiTheme="minorHAnsi" w:cstheme="minorHAnsi"/>
          <w:sz w:val="24"/>
          <w:szCs w:val="24"/>
        </w:rPr>
        <w:t>abem</w:t>
      </w:r>
    </w:p>
    <w:p w14:paraId="786859B6" w14:textId="26535AF0"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Hana Ulrichova 3.12.1946.Hradec Kr</w:t>
      </w:r>
      <w:r>
        <w:rPr>
          <w:rFonts w:asciiTheme="minorHAnsi" w:hAnsiTheme="minorHAnsi" w:cstheme="minorHAnsi"/>
          <w:sz w:val="24"/>
          <w:szCs w:val="24"/>
        </w:rPr>
        <w:t>á</w:t>
      </w:r>
      <w:r w:rsidRPr="00780DD5">
        <w:rPr>
          <w:rFonts w:asciiTheme="minorHAnsi" w:hAnsiTheme="minorHAnsi" w:cstheme="minorHAnsi"/>
          <w:sz w:val="24"/>
          <w:szCs w:val="24"/>
        </w:rPr>
        <w:t>lov</w:t>
      </w:r>
      <w:r>
        <w:rPr>
          <w:rFonts w:asciiTheme="minorHAnsi" w:hAnsiTheme="minorHAnsi" w:cstheme="minorHAnsi"/>
          <w:sz w:val="24"/>
          <w:szCs w:val="24"/>
        </w:rPr>
        <w:t>é</w:t>
      </w:r>
    </w:p>
    <w:p w14:paraId="56468331" w14:textId="333E4CA2"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Milo Růža</w:t>
      </w:r>
      <w:r>
        <w:rPr>
          <w:rFonts w:asciiTheme="minorHAnsi" w:hAnsiTheme="minorHAnsi" w:cstheme="minorHAnsi"/>
          <w:sz w:val="24"/>
          <w:szCs w:val="24"/>
        </w:rPr>
        <w:t xml:space="preserve">, </w:t>
      </w:r>
      <w:r w:rsidRPr="00780DD5">
        <w:rPr>
          <w:rFonts w:asciiTheme="minorHAnsi" w:hAnsiTheme="minorHAnsi" w:cstheme="minorHAnsi"/>
          <w:sz w:val="24"/>
          <w:szCs w:val="24"/>
        </w:rPr>
        <w:t>Oslavany</w:t>
      </w:r>
      <w:r>
        <w:rPr>
          <w:rFonts w:asciiTheme="minorHAnsi" w:hAnsiTheme="minorHAnsi" w:cstheme="minorHAnsi"/>
          <w:sz w:val="24"/>
          <w:szCs w:val="24"/>
        </w:rPr>
        <w:t>,</w:t>
      </w:r>
    </w:p>
    <w:p w14:paraId="6A23D42D" w14:textId="67AECC60"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Václav Vaněček, Oslavany,</w:t>
      </w:r>
    </w:p>
    <w:p w14:paraId="7B8FB955" w14:textId="2835F427"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Zdeněk Vít</w:t>
      </w:r>
      <w:r>
        <w:rPr>
          <w:rFonts w:asciiTheme="minorHAnsi" w:hAnsiTheme="minorHAnsi" w:cstheme="minorHAnsi"/>
          <w:sz w:val="24"/>
          <w:szCs w:val="24"/>
        </w:rPr>
        <w:t>,</w:t>
      </w:r>
      <w:r w:rsidRPr="00780DD5">
        <w:rPr>
          <w:rFonts w:asciiTheme="minorHAnsi" w:hAnsiTheme="minorHAnsi" w:cstheme="minorHAnsi"/>
          <w:sz w:val="24"/>
          <w:szCs w:val="24"/>
        </w:rPr>
        <w:t xml:space="preserve"> Praha 6</w:t>
      </w:r>
      <w:r>
        <w:rPr>
          <w:rFonts w:asciiTheme="minorHAnsi" w:hAnsiTheme="minorHAnsi" w:cstheme="minorHAnsi"/>
          <w:sz w:val="24"/>
          <w:szCs w:val="24"/>
        </w:rPr>
        <w:t>,</w:t>
      </w:r>
    </w:p>
    <w:p w14:paraId="53C5DCCD" w14:textId="00B4BD46"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Zuzana Fabiánová</w:t>
      </w:r>
      <w:r>
        <w:rPr>
          <w:rFonts w:asciiTheme="minorHAnsi" w:hAnsiTheme="minorHAnsi" w:cstheme="minorHAnsi"/>
          <w:sz w:val="24"/>
          <w:szCs w:val="24"/>
        </w:rPr>
        <w:t>,</w:t>
      </w:r>
      <w:r w:rsidRPr="00780DD5">
        <w:rPr>
          <w:rFonts w:asciiTheme="minorHAnsi" w:hAnsiTheme="minorHAnsi" w:cstheme="minorHAnsi"/>
          <w:sz w:val="24"/>
          <w:szCs w:val="24"/>
        </w:rPr>
        <w:t xml:space="preserve"> Hostivice</w:t>
      </w:r>
      <w:r>
        <w:rPr>
          <w:rFonts w:asciiTheme="minorHAnsi" w:hAnsiTheme="minorHAnsi" w:cstheme="minorHAnsi"/>
          <w:sz w:val="24"/>
          <w:szCs w:val="24"/>
        </w:rPr>
        <w:t>,</w:t>
      </w:r>
      <w:r w:rsidRPr="00780DD5">
        <w:rPr>
          <w:rFonts w:asciiTheme="minorHAnsi" w:hAnsiTheme="minorHAnsi" w:cstheme="minorHAnsi"/>
          <w:sz w:val="24"/>
          <w:szCs w:val="24"/>
        </w:rPr>
        <w:t xml:space="preserve"> </w:t>
      </w:r>
    </w:p>
    <w:p w14:paraId="68B4861A" w14:textId="6438EA6F"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Otakar Prokeš, Havlíčkův Brod, </w:t>
      </w:r>
    </w:p>
    <w:p w14:paraId="70898748" w14:textId="5514B837"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Zdeňka Prokešová, Havlíčkův Brod</w:t>
      </w:r>
      <w:r>
        <w:rPr>
          <w:rFonts w:asciiTheme="minorHAnsi" w:hAnsiTheme="minorHAnsi" w:cstheme="minorHAnsi"/>
          <w:sz w:val="24"/>
          <w:szCs w:val="24"/>
        </w:rPr>
        <w:t>,</w:t>
      </w:r>
    </w:p>
    <w:p w14:paraId="6717CE50" w14:textId="75CCD8BB"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Jaroslav Kašpar, </w:t>
      </w:r>
    </w:p>
    <w:p w14:paraId="1752C854" w14:textId="347F4B8C" w:rsidR="00780DD5" w:rsidRPr="00780DD5" w:rsidRDefault="00780DD5" w:rsidP="00780DD5">
      <w:pPr>
        <w:pStyle w:val="Odstavecseseznamem"/>
        <w:numPr>
          <w:ilvl w:val="0"/>
          <w:numId w:val="14"/>
        </w:numPr>
        <w:spacing w:after="0"/>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Irena Zídková,</w:t>
      </w:r>
      <w:r>
        <w:rPr>
          <w:rFonts w:asciiTheme="minorHAnsi" w:eastAsia="Times New Roman" w:hAnsiTheme="minorHAnsi" w:cstheme="minorHAnsi"/>
          <w:sz w:val="24"/>
          <w:szCs w:val="24"/>
        </w:rPr>
        <w:t xml:space="preserve"> </w:t>
      </w:r>
      <w:r w:rsidRPr="00780DD5">
        <w:rPr>
          <w:rFonts w:asciiTheme="minorHAnsi" w:eastAsia="Times New Roman" w:hAnsiTheme="minorHAnsi" w:cstheme="minorHAnsi"/>
          <w:sz w:val="24"/>
          <w:szCs w:val="24"/>
        </w:rPr>
        <w:t xml:space="preserve">Praha 12,Rakovského 3142, </w:t>
      </w:r>
    </w:p>
    <w:p w14:paraId="5DDBFC41" w14:textId="30D2A66F" w:rsidR="00780DD5" w:rsidRPr="00780DD5" w:rsidRDefault="00780DD5" w:rsidP="00780DD5">
      <w:pPr>
        <w:pStyle w:val="Odstavecseseznamem"/>
        <w:numPr>
          <w:ilvl w:val="0"/>
          <w:numId w:val="14"/>
        </w:numPr>
        <w:spacing w:after="0"/>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Jan Zídek,</w:t>
      </w:r>
      <w:r>
        <w:rPr>
          <w:rFonts w:asciiTheme="minorHAnsi" w:eastAsia="Times New Roman" w:hAnsiTheme="minorHAnsi" w:cstheme="minorHAnsi"/>
          <w:sz w:val="24"/>
          <w:szCs w:val="24"/>
        </w:rPr>
        <w:t xml:space="preserve"> </w:t>
      </w:r>
      <w:r w:rsidRPr="00780DD5">
        <w:rPr>
          <w:rFonts w:asciiTheme="minorHAnsi" w:eastAsia="Times New Roman" w:hAnsiTheme="minorHAnsi" w:cstheme="minorHAnsi"/>
          <w:sz w:val="24"/>
          <w:szCs w:val="24"/>
        </w:rPr>
        <w:t xml:space="preserve">Praha 12,Rakovského 3142, </w:t>
      </w:r>
    </w:p>
    <w:p w14:paraId="5B693D3A" w14:textId="61B16D75"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Dominik Brázdil</w:t>
      </w:r>
      <w:r>
        <w:rPr>
          <w:rFonts w:asciiTheme="minorHAnsi" w:hAnsiTheme="minorHAnsi" w:cstheme="minorHAnsi"/>
          <w:sz w:val="24"/>
          <w:szCs w:val="24"/>
        </w:rPr>
        <w:t xml:space="preserve">, </w:t>
      </w:r>
      <w:r w:rsidRPr="00780DD5">
        <w:rPr>
          <w:rFonts w:asciiTheme="minorHAnsi" w:hAnsiTheme="minorHAnsi" w:cstheme="minorHAnsi"/>
          <w:sz w:val="24"/>
          <w:szCs w:val="24"/>
        </w:rPr>
        <w:t xml:space="preserve">Zlín, </w:t>
      </w:r>
    </w:p>
    <w:p w14:paraId="6F5EBE52" w14:textId="62E1B01F"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Lukáš Knotek, Zlín</w:t>
      </w:r>
      <w:r>
        <w:rPr>
          <w:rFonts w:asciiTheme="minorHAnsi" w:hAnsiTheme="minorHAnsi" w:cstheme="minorHAnsi"/>
          <w:sz w:val="24"/>
          <w:szCs w:val="24"/>
        </w:rPr>
        <w:t>,</w:t>
      </w:r>
    </w:p>
    <w:p w14:paraId="20B85158" w14:textId="619C4D78"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František </w:t>
      </w:r>
      <w:proofErr w:type="spellStart"/>
      <w:r w:rsidRPr="00780DD5">
        <w:rPr>
          <w:rFonts w:asciiTheme="minorHAnsi" w:hAnsiTheme="minorHAnsi" w:cstheme="minorHAnsi"/>
          <w:sz w:val="24"/>
          <w:szCs w:val="24"/>
        </w:rPr>
        <w:t>Hadáček</w:t>
      </w:r>
      <w:proofErr w:type="spellEnd"/>
      <w:r>
        <w:rPr>
          <w:rFonts w:asciiTheme="minorHAnsi" w:hAnsiTheme="minorHAnsi" w:cstheme="minorHAnsi"/>
          <w:sz w:val="24"/>
          <w:szCs w:val="24"/>
        </w:rPr>
        <w:t xml:space="preserve">, </w:t>
      </w:r>
      <w:r w:rsidRPr="00780DD5">
        <w:rPr>
          <w:rFonts w:asciiTheme="minorHAnsi" w:hAnsiTheme="minorHAnsi" w:cstheme="minorHAnsi"/>
          <w:sz w:val="24"/>
          <w:szCs w:val="24"/>
        </w:rPr>
        <w:t>Milevsko</w:t>
      </w:r>
      <w:r>
        <w:rPr>
          <w:rFonts w:asciiTheme="minorHAnsi" w:hAnsiTheme="minorHAnsi" w:cstheme="minorHAnsi"/>
          <w:sz w:val="24"/>
          <w:szCs w:val="24"/>
        </w:rPr>
        <w:t xml:space="preserve">, </w:t>
      </w:r>
    </w:p>
    <w:p w14:paraId="5A1552B1" w14:textId="5D2E5E68"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Běla </w:t>
      </w:r>
      <w:proofErr w:type="spellStart"/>
      <w:r w:rsidRPr="00780DD5">
        <w:rPr>
          <w:rFonts w:asciiTheme="minorHAnsi" w:hAnsiTheme="minorHAnsi" w:cstheme="minorHAnsi"/>
          <w:sz w:val="24"/>
          <w:szCs w:val="24"/>
        </w:rPr>
        <w:t>Podrábská</w:t>
      </w:r>
      <w:proofErr w:type="spellEnd"/>
      <w:r>
        <w:rPr>
          <w:rFonts w:asciiTheme="minorHAnsi" w:hAnsiTheme="minorHAnsi" w:cstheme="minorHAnsi"/>
          <w:sz w:val="24"/>
          <w:szCs w:val="24"/>
        </w:rPr>
        <w:t xml:space="preserve">, </w:t>
      </w:r>
      <w:r w:rsidRPr="00780DD5">
        <w:rPr>
          <w:rFonts w:asciiTheme="minorHAnsi" w:hAnsiTheme="minorHAnsi" w:cstheme="minorHAnsi"/>
          <w:sz w:val="24"/>
          <w:szCs w:val="24"/>
        </w:rPr>
        <w:t>Liberec</w:t>
      </w:r>
      <w:r>
        <w:rPr>
          <w:rFonts w:asciiTheme="minorHAnsi" w:hAnsiTheme="minorHAnsi" w:cstheme="minorHAnsi"/>
          <w:sz w:val="24"/>
          <w:szCs w:val="24"/>
        </w:rPr>
        <w:t xml:space="preserve">, </w:t>
      </w:r>
    </w:p>
    <w:p w14:paraId="7F123334" w14:textId="56E8A8BA"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Eva </w:t>
      </w:r>
      <w:proofErr w:type="spellStart"/>
      <w:r w:rsidRPr="00780DD5">
        <w:rPr>
          <w:rFonts w:asciiTheme="minorHAnsi" w:hAnsiTheme="minorHAnsi" w:cstheme="minorHAnsi"/>
          <w:sz w:val="24"/>
          <w:szCs w:val="24"/>
        </w:rPr>
        <w:t>Šolarová</w:t>
      </w:r>
      <w:proofErr w:type="spellEnd"/>
      <w:r w:rsidRPr="00780DD5">
        <w:rPr>
          <w:rFonts w:asciiTheme="minorHAnsi" w:hAnsiTheme="minorHAnsi" w:cstheme="minorHAnsi"/>
          <w:sz w:val="24"/>
          <w:szCs w:val="24"/>
        </w:rPr>
        <w:t xml:space="preserve">, Hradec Králové, </w:t>
      </w:r>
    </w:p>
    <w:p w14:paraId="78434919" w14:textId="539C3E9E"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Miloš Beránek</w:t>
      </w:r>
      <w:r>
        <w:rPr>
          <w:rFonts w:asciiTheme="minorHAnsi" w:hAnsiTheme="minorHAnsi" w:cstheme="minorHAnsi"/>
          <w:sz w:val="24"/>
          <w:szCs w:val="24"/>
        </w:rPr>
        <w:t xml:space="preserve">, </w:t>
      </w:r>
      <w:r w:rsidRPr="00780DD5">
        <w:rPr>
          <w:rFonts w:asciiTheme="minorHAnsi" w:hAnsiTheme="minorHAnsi" w:cstheme="minorHAnsi"/>
          <w:sz w:val="24"/>
          <w:szCs w:val="24"/>
        </w:rPr>
        <w:t>Pardubice</w:t>
      </w:r>
      <w:r>
        <w:rPr>
          <w:rFonts w:asciiTheme="minorHAnsi" w:hAnsiTheme="minorHAnsi" w:cstheme="minorHAnsi"/>
          <w:sz w:val="24"/>
          <w:szCs w:val="24"/>
        </w:rPr>
        <w:t xml:space="preserve">, </w:t>
      </w:r>
    </w:p>
    <w:p w14:paraId="485843FC" w14:textId="022F7F9A"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Miloslav Šedivý</w:t>
      </w:r>
      <w:r>
        <w:rPr>
          <w:rFonts w:asciiTheme="minorHAnsi" w:hAnsiTheme="minorHAnsi" w:cstheme="minorHAnsi"/>
          <w:sz w:val="24"/>
          <w:szCs w:val="24"/>
        </w:rPr>
        <w:t xml:space="preserve">, </w:t>
      </w:r>
      <w:r w:rsidRPr="00780DD5">
        <w:rPr>
          <w:rFonts w:asciiTheme="minorHAnsi" w:hAnsiTheme="minorHAnsi" w:cstheme="minorHAnsi"/>
          <w:sz w:val="24"/>
          <w:szCs w:val="24"/>
        </w:rPr>
        <w:t>Hradec Králové 50008</w:t>
      </w:r>
      <w:r>
        <w:rPr>
          <w:rFonts w:asciiTheme="minorHAnsi" w:hAnsiTheme="minorHAnsi" w:cstheme="minorHAnsi"/>
          <w:sz w:val="24"/>
          <w:szCs w:val="24"/>
        </w:rPr>
        <w:t xml:space="preserve">, </w:t>
      </w:r>
    </w:p>
    <w:p w14:paraId="7D34F6C8" w14:textId="5400A05E" w:rsidR="00780DD5" w:rsidRPr="00780DD5" w:rsidRDefault="00780DD5" w:rsidP="00780DD5">
      <w:pPr>
        <w:pStyle w:val="Odstavecseseznamem"/>
        <w:numPr>
          <w:ilvl w:val="0"/>
          <w:numId w:val="14"/>
        </w:numPr>
        <w:rPr>
          <w:rStyle w:val="Hypertextovodkaz"/>
          <w:rFonts w:asciiTheme="minorHAnsi" w:hAnsiTheme="minorHAnsi" w:cstheme="minorHAnsi"/>
          <w:sz w:val="24"/>
          <w:szCs w:val="24"/>
        </w:rPr>
      </w:pPr>
      <w:r w:rsidRPr="00780DD5">
        <w:rPr>
          <w:rFonts w:asciiTheme="minorHAnsi" w:hAnsiTheme="minorHAnsi" w:cstheme="minorHAnsi"/>
          <w:sz w:val="24"/>
          <w:szCs w:val="24"/>
        </w:rPr>
        <w:t xml:space="preserve">Karel Hotový, Tábor, </w:t>
      </w:r>
      <w:r w:rsidRPr="00780DD5">
        <w:rPr>
          <w:rStyle w:val="Hypertextovodkaz"/>
          <w:rFonts w:asciiTheme="minorHAnsi" w:hAnsiTheme="minorHAnsi" w:cstheme="minorHAnsi"/>
          <w:sz w:val="24"/>
          <w:szCs w:val="24"/>
        </w:rPr>
        <w:t xml:space="preserve"> </w:t>
      </w:r>
    </w:p>
    <w:p w14:paraId="73EC477F" w14:textId="37D63833" w:rsidR="00780DD5" w:rsidRP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Jaroslav Švarc, </w:t>
      </w:r>
      <w:proofErr w:type="spellStart"/>
      <w:r w:rsidRPr="00780DD5">
        <w:rPr>
          <w:rFonts w:asciiTheme="minorHAnsi" w:hAnsiTheme="minorHAnsi" w:cstheme="minorHAnsi"/>
          <w:sz w:val="24"/>
          <w:szCs w:val="24"/>
        </w:rPr>
        <w:t>Chomoutov</w:t>
      </w:r>
      <w:proofErr w:type="spellEnd"/>
      <w:r w:rsidRPr="00780DD5">
        <w:rPr>
          <w:rFonts w:asciiTheme="minorHAnsi" w:hAnsiTheme="minorHAnsi" w:cstheme="minorHAnsi"/>
          <w:sz w:val="24"/>
          <w:szCs w:val="24"/>
        </w:rPr>
        <w:t xml:space="preserve">, </w:t>
      </w:r>
    </w:p>
    <w:p w14:paraId="4A7FC241" w14:textId="3F412E8F" w:rsidR="00780DD5" w:rsidRDefault="00780DD5" w:rsidP="00780DD5">
      <w:pPr>
        <w:pStyle w:val="Odstavecseseznamem"/>
        <w:numPr>
          <w:ilvl w:val="0"/>
          <w:numId w:val="14"/>
        </w:numPr>
        <w:rPr>
          <w:rFonts w:asciiTheme="minorHAnsi" w:hAnsiTheme="minorHAnsi" w:cstheme="minorHAnsi"/>
          <w:sz w:val="24"/>
          <w:szCs w:val="24"/>
        </w:rPr>
      </w:pPr>
      <w:r w:rsidRPr="00780DD5">
        <w:rPr>
          <w:rFonts w:asciiTheme="minorHAnsi" w:hAnsiTheme="minorHAnsi" w:cstheme="minorHAnsi"/>
          <w:sz w:val="24"/>
          <w:szCs w:val="24"/>
        </w:rPr>
        <w:t xml:space="preserve">Martin </w:t>
      </w:r>
      <w:proofErr w:type="spellStart"/>
      <w:r w:rsidRPr="00780DD5">
        <w:rPr>
          <w:rFonts w:asciiTheme="minorHAnsi" w:hAnsiTheme="minorHAnsi" w:cstheme="minorHAnsi"/>
          <w:sz w:val="24"/>
          <w:szCs w:val="24"/>
        </w:rPr>
        <w:t>Riffler</w:t>
      </w:r>
      <w:proofErr w:type="spellEnd"/>
      <w:r w:rsidRPr="00780DD5">
        <w:rPr>
          <w:rFonts w:asciiTheme="minorHAnsi" w:hAnsiTheme="minorHAnsi" w:cstheme="minorHAnsi"/>
          <w:sz w:val="24"/>
          <w:szCs w:val="24"/>
        </w:rPr>
        <w:t xml:space="preserve">, Zvole, </w:t>
      </w:r>
    </w:p>
    <w:p w14:paraId="42A3F71F" w14:textId="1989C3C9" w:rsidR="00780DD5" w:rsidRPr="00780DD5" w:rsidRDefault="00780DD5" w:rsidP="00780DD5">
      <w:pPr>
        <w:pStyle w:val="Odstavecseseznamem"/>
        <w:numPr>
          <w:ilvl w:val="0"/>
          <w:numId w:val="14"/>
        </w:numPr>
        <w:rPr>
          <w:rFonts w:asciiTheme="minorHAnsi" w:hAnsiTheme="minorHAnsi" w:cstheme="minorHAnsi"/>
          <w:sz w:val="24"/>
          <w:szCs w:val="24"/>
        </w:rPr>
      </w:pPr>
      <w:r>
        <w:rPr>
          <w:rFonts w:asciiTheme="minorHAnsi" w:hAnsiTheme="minorHAnsi" w:cstheme="minorHAnsi"/>
          <w:sz w:val="24"/>
          <w:szCs w:val="24"/>
        </w:rPr>
        <w:t xml:space="preserve">Karel Martinek, </w:t>
      </w:r>
      <w:proofErr w:type="spellStart"/>
      <w:r>
        <w:rPr>
          <w:rFonts w:asciiTheme="minorHAnsi" w:hAnsiTheme="minorHAnsi" w:cstheme="minorHAnsi"/>
          <w:sz w:val="24"/>
          <w:szCs w:val="24"/>
        </w:rPr>
        <w:t>Ješov</w:t>
      </w:r>
      <w:proofErr w:type="spellEnd"/>
      <w:r>
        <w:rPr>
          <w:rFonts w:asciiTheme="minorHAnsi" w:hAnsiTheme="minorHAnsi" w:cstheme="minorHAnsi"/>
          <w:sz w:val="24"/>
          <w:szCs w:val="24"/>
        </w:rPr>
        <w:t xml:space="preserve"> 3, 783 24</w:t>
      </w:r>
    </w:p>
    <w:p w14:paraId="224C1FD7" w14:textId="77777777" w:rsidR="00780DD5" w:rsidRPr="00500F49" w:rsidRDefault="00780DD5" w:rsidP="00780DD5">
      <w:pPr>
        <w:pStyle w:val="Odstavecseseznamem"/>
        <w:rPr>
          <w:rFonts w:asciiTheme="minorHAnsi" w:hAnsiTheme="minorHAnsi" w:cstheme="minorHAnsi"/>
        </w:rPr>
      </w:pPr>
    </w:p>
    <w:p w14:paraId="67AF859A" w14:textId="77777777" w:rsidR="00780DD5" w:rsidRPr="00780DD5" w:rsidRDefault="00780DD5" w:rsidP="00780DD5">
      <w:pPr>
        <w:spacing w:before="100" w:beforeAutospacing="1" w:after="100" w:afterAutospacing="1"/>
        <w:outlineLvl w:val="2"/>
        <w:rPr>
          <w:rFonts w:asciiTheme="minorHAnsi" w:eastAsia="Times New Roman" w:hAnsiTheme="minorHAnsi" w:cstheme="minorHAnsi"/>
          <w:b/>
          <w:bCs/>
          <w:sz w:val="24"/>
          <w:szCs w:val="24"/>
        </w:rPr>
      </w:pPr>
      <w:r w:rsidRPr="00780DD5">
        <w:rPr>
          <w:rFonts w:asciiTheme="minorHAnsi" w:eastAsia="Times New Roman" w:hAnsiTheme="minorHAnsi" w:cstheme="minorHAnsi"/>
          <w:b/>
          <w:bCs/>
          <w:sz w:val="24"/>
          <w:szCs w:val="24"/>
        </w:rPr>
        <w:lastRenderedPageBreak/>
        <w:t xml:space="preserve">PŘÍLOHA </w:t>
      </w:r>
    </w:p>
    <w:p w14:paraId="53A54E72"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1) Reakce na klimatické změny. Dnes už je evidentní, že </w:t>
      </w:r>
      <w:hyperlink r:id="rId9" w:history="1">
        <w:r w:rsidRPr="00780DD5">
          <w:rPr>
            <w:rFonts w:asciiTheme="minorHAnsi" w:eastAsia="Times New Roman" w:hAnsiTheme="minorHAnsi" w:cstheme="minorHAnsi"/>
            <w:color w:val="0000FF"/>
            <w:sz w:val="24"/>
            <w:szCs w:val="24"/>
            <w:u w:val="single"/>
          </w:rPr>
          <w:t>závazky z Pařížské dohody</w:t>
        </w:r>
      </w:hyperlink>
      <w:r w:rsidRPr="00780DD5">
        <w:rPr>
          <w:rFonts w:asciiTheme="minorHAnsi" w:eastAsia="Times New Roman" w:hAnsiTheme="minorHAnsi" w:cstheme="minorHAnsi"/>
          <w:sz w:val="24"/>
          <w:szCs w:val="24"/>
        </w:rPr>
        <w:t> o ochraně klimatu zvládneme splnit jen pokud výrazně lépe zapojíme města, malá i velká.</w:t>
      </w:r>
      <w:r w:rsidRPr="00780DD5">
        <w:rPr>
          <w:rFonts w:asciiTheme="minorHAnsi" w:eastAsia="Times New Roman" w:hAnsiTheme="minorHAnsi" w:cstheme="minorHAnsi"/>
          <w:sz w:val="24"/>
          <w:szCs w:val="24"/>
        </w:rPr>
        <w:br/>
        <w:t>Přidejme ke komentáři Evropské komise skutečnost, že každá druhá cesta, kterou uděláme, je kratší než 3,5 km, doprava je jedním z největších zdrojů znečištění ovzduší. Podpora jízdy na  kole je jednou z forem, jak tento problém eliminovat.</w:t>
      </w:r>
    </w:p>
    <w:p w14:paraId="07BF3BAB"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2) Data dánského ministerstva financí ukazují návratnost investic do cyklodopravy na 4-5 let, přičemž každý kilometr, který lidé ujedou na kole, společnosti vydělá 0.68 €.</w:t>
      </w:r>
    </w:p>
    <w:p w14:paraId="4E60B0D7"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 xml:space="preserve">3) Evropská komise letos poprvé oficiálně oznámila, že dává </w:t>
      </w:r>
      <w:proofErr w:type="spellStart"/>
      <w:r w:rsidRPr="00780DD5">
        <w:rPr>
          <w:rFonts w:asciiTheme="minorHAnsi" w:eastAsia="Times New Roman" w:hAnsiTheme="minorHAnsi" w:cstheme="minorHAnsi"/>
          <w:sz w:val="24"/>
          <w:szCs w:val="24"/>
        </w:rPr>
        <w:t>cyklodopravu</w:t>
      </w:r>
      <w:proofErr w:type="spellEnd"/>
      <w:r w:rsidRPr="00780DD5">
        <w:rPr>
          <w:rFonts w:asciiTheme="minorHAnsi" w:eastAsia="Times New Roman" w:hAnsiTheme="minorHAnsi" w:cstheme="minorHAnsi"/>
          <w:sz w:val="24"/>
          <w:szCs w:val="24"/>
        </w:rPr>
        <w:t xml:space="preserve"> - tedy kola, elektrokola i nákladní </w:t>
      </w:r>
      <w:proofErr w:type="spellStart"/>
      <w:r w:rsidRPr="00780DD5">
        <w:rPr>
          <w:rFonts w:asciiTheme="minorHAnsi" w:eastAsia="Times New Roman" w:hAnsiTheme="minorHAnsi" w:cstheme="minorHAnsi"/>
          <w:sz w:val="24"/>
          <w:szCs w:val="24"/>
        </w:rPr>
        <w:t>cargokola</w:t>
      </w:r>
      <w:proofErr w:type="spellEnd"/>
      <w:r w:rsidRPr="00780DD5">
        <w:rPr>
          <w:rFonts w:asciiTheme="minorHAnsi" w:eastAsia="Times New Roman" w:hAnsiTheme="minorHAnsi" w:cstheme="minorHAnsi"/>
          <w:sz w:val="24"/>
          <w:szCs w:val="24"/>
        </w:rPr>
        <w:t xml:space="preserve"> - na stejnou úroveň jako auta, vlaky, lodě či letadla, když jedná o investicích na dalších 7 let. Informace zazněla na tiskové konferenci dne 3. 6. 2020 z úst výkonného viceprezidenta Evropské komise Franse </w:t>
      </w:r>
      <w:proofErr w:type="spellStart"/>
      <w:r w:rsidRPr="00780DD5">
        <w:rPr>
          <w:rFonts w:asciiTheme="minorHAnsi" w:eastAsia="Times New Roman" w:hAnsiTheme="minorHAnsi" w:cstheme="minorHAnsi"/>
          <w:sz w:val="24"/>
          <w:szCs w:val="24"/>
        </w:rPr>
        <w:t>Timmermanse</w:t>
      </w:r>
      <w:proofErr w:type="spellEnd"/>
      <w:r w:rsidRPr="00780DD5">
        <w:rPr>
          <w:rFonts w:asciiTheme="minorHAnsi" w:eastAsia="Times New Roman" w:hAnsiTheme="minorHAnsi" w:cstheme="minorHAnsi"/>
          <w:sz w:val="24"/>
          <w:szCs w:val="24"/>
        </w:rPr>
        <w:t xml:space="preserve">: „Cyklistická doprava je rovnocenný druh dopravy v plánu obnovy EU po COVID-19“. Videoklip prohlášení Franse </w:t>
      </w:r>
      <w:proofErr w:type="spellStart"/>
      <w:r w:rsidRPr="00780DD5">
        <w:rPr>
          <w:rFonts w:asciiTheme="minorHAnsi" w:eastAsia="Times New Roman" w:hAnsiTheme="minorHAnsi" w:cstheme="minorHAnsi"/>
          <w:sz w:val="24"/>
          <w:szCs w:val="24"/>
        </w:rPr>
        <w:t>Timmermanse</w:t>
      </w:r>
      <w:proofErr w:type="spellEnd"/>
      <w:r w:rsidRPr="00780DD5">
        <w:rPr>
          <w:rFonts w:asciiTheme="minorHAnsi" w:eastAsia="Times New Roman" w:hAnsiTheme="minorHAnsi" w:cstheme="minorHAnsi"/>
          <w:sz w:val="24"/>
          <w:szCs w:val="24"/>
        </w:rPr>
        <w:t xml:space="preserve"> najdete </w:t>
      </w:r>
      <w:hyperlink r:id="rId10" w:history="1">
        <w:r w:rsidRPr="00780DD5">
          <w:rPr>
            <w:rFonts w:asciiTheme="minorHAnsi" w:eastAsia="Times New Roman" w:hAnsiTheme="minorHAnsi" w:cstheme="minorHAnsi"/>
            <w:color w:val="0000FF"/>
            <w:sz w:val="24"/>
            <w:szCs w:val="24"/>
            <w:u w:val="single"/>
          </w:rPr>
          <w:t>zde</w:t>
        </w:r>
      </w:hyperlink>
      <w:r w:rsidRPr="00780DD5">
        <w:rPr>
          <w:rFonts w:asciiTheme="minorHAnsi" w:eastAsia="Times New Roman" w:hAnsiTheme="minorHAnsi" w:cstheme="minorHAnsi"/>
          <w:sz w:val="24"/>
          <w:szCs w:val="24"/>
        </w:rPr>
        <w:t>. </w:t>
      </w:r>
    </w:p>
    <w:p w14:paraId="6E6CF7E7"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 xml:space="preserve">4) Vyspělý svět kvapíkem posouvá do éry, kdy bude normální dělat všechno pro to, aby se lidé i zboží mohli po městech přesouvat pěšky nebo na kolech, zatímco auta zůstanou v lepším případě na hranicích města. A že i Česká republika má nejvyšší čas začít přemýšlet nad tím, kam miliardy - nota </w:t>
      </w:r>
      <w:proofErr w:type="spellStart"/>
      <w:r w:rsidRPr="00780DD5">
        <w:rPr>
          <w:rFonts w:asciiTheme="minorHAnsi" w:eastAsia="Times New Roman" w:hAnsiTheme="minorHAnsi" w:cstheme="minorHAnsi"/>
          <w:sz w:val="24"/>
          <w:szCs w:val="24"/>
        </w:rPr>
        <w:t>benne</w:t>
      </w:r>
      <w:proofErr w:type="spellEnd"/>
      <w:r w:rsidRPr="00780DD5">
        <w:rPr>
          <w:rFonts w:asciiTheme="minorHAnsi" w:eastAsia="Times New Roman" w:hAnsiTheme="minorHAnsi" w:cstheme="minorHAnsi"/>
          <w:sz w:val="24"/>
          <w:szCs w:val="24"/>
        </w:rPr>
        <w:t xml:space="preserve"> miliardy z čerstvého dluhu, které budou splácet budoucí generace - v dopravních investicích směřovat. Česko v nich zatím extrémně zaostává. Například Finsko od jara zvýšilo své výdaje do cyklodopravy o bezmála 8 euro na každého občana, Itálie o pět euro a Francie téměř také. Česko? Nula. Světové ekonomické fórum svůj souhrnný report nazvalo jednoduše: </w:t>
      </w:r>
      <w:hyperlink r:id="rId11" w:history="1">
        <w:r w:rsidRPr="00780DD5">
          <w:rPr>
            <w:rFonts w:asciiTheme="minorHAnsi" w:eastAsia="Times New Roman" w:hAnsiTheme="minorHAnsi" w:cstheme="minorHAnsi"/>
            <w:color w:val="0000FF"/>
            <w:sz w:val="24"/>
            <w:szCs w:val="24"/>
            <w:u w:val="single"/>
          </w:rPr>
          <w:t xml:space="preserve">Pandemii vyjezdit: jak </w:t>
        </w:r>
        <w:proofErr w:type="spellStart"/>
        <w:r w:rsidRPr="00780DD5">
          <w:rPr>
            <w:rFonts w:asciiTheme="minorHAnsi" w:eastAsia="Times New Roman" w:hAnsiTheme="minorHAnsi" w:cstheme="minorHAnsi"/>
            <w:color w:val="0000FF"/>
            <w:sz w:val="24"/>
            <w:szCs w:val="24"/>
            <w:u w:val="single"/>
          </w:rPr>
          <w:t>covid</w:t>
        </w:r>
        <w:proofErr w:type="spellEnd"/>
        <w:r w:rsidRPr="00780DD5">
          <w:rPr>
            <w:rFonts w:asciiTheme="minorHAnsi" w:eastAsia="Times New Roman" w:hAnsiTheme="minorHAnsi" w:cstheme="minorHAnsi"/>
            <w:color w:val="0000FF"/>
            <w:sz w:val="24"/>
            <w:szCs w:val="24"/>
            <w:u w:val="single"/>
          </w:rPr>
          <w:t xml:space="preserve"> 19 proměnil Evropu v cyklistickou velmoc</w:t>
        </w:r>
      </w:hyperlink>
      <w:r w:rsidRPr="00780DD5">
        <w:rPr>
          <w:rFonts w:asciiTheme="minorHAnsi" w:eastAsia="Times New Roman" w:hAnsiTheme="minorHAnsi" w:cstheme="minorHAnsi"/>
          <w:sz w:val="24"/>
          <w:szCs w:val="24"/>
        </w:rPr>
        <w:t xml:space="preserve">. Celá zpráva je </w:t>
      </w:r>
      <w:hyperlink r:id="rId12" w:history="1">
        <w:r w:rsidRPr="00780DD5">
          <w:rPr>
            <w:rFonts w:asciiTheme="minorHAnsi" w:eastAsia="Times New Roman" w:hAnsiTheme="minorHAnsi" w:cstheme="minorHAnsi"/>
            <w:color w:val="0000FF"/>
            <w:sz w:val="24"/>
            <w:szCs w:val="24"/>
            <w:u w:val="single"/>
          </w:rPr>
          <w:t>zde</w:t>
        </w:r>
      </w:hyperlink>
      <w:r w:rsidRPr="00780DD5">
        <w:rPr>
          <w:rFonts w:asciiTheme="minorHAnsi" w:eastAsia="Times New Roman" w:hAnsiTheme="minorHAnsi" w:cstheme="minorHAnsi"/>
          <w:sz w:val="24"/>
          <w:szCs w:val="24"/>
        </w:rPr>
        <w:t>.</w:t>
      </w:r>
    </w:p>
    <w:p w14:paraId="656F43EA"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5) Díky novým cyklostezkám se zvýší bezpečnost cyklistů, neboť:</w:t>
      </w:r>
    </w:p>
    <w:p w14:paraId="788D5088" w14:textId="77777777" w:rsidR="00780DD5" w:rsidRPr="00780DD5" w:rsidRDefault="00780DD5" w:rsidP="00780DD5">
      <w:pPr>
        <w:widowControl/>
        <w:numPr>
          <w:ilvl w:val="0"/>
          <w:numId w:val="15"/>
        </w:numPr>
        <w:autoSpaceDE/>
        <w:autoSpaceDN/>
        <w:spacing w:before="100" w:beforeAutospacing="1" w:after="100" w:afterAutospacing="1"/>
        <w:jc w:val="left"/>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 xml:space="preserve">Každý rok zemře na evropských silnicích 2160 cyklistů. Od roku 2010 se toto číslo prakticky nezměnilo. Zdroj: </w:t>
      </w:r>
      <w:hyperlink r:id="rId13" w:history="1">
        <w:r w:rsidRPr="00780DD5">
          <w:rPr>
            <w:rFonts w:asciiTheme="minorHAnsi" w:eastAsia="Times New Roman" w:hAnsiTheme="minorHAnsi" w:cstheme="minorHAnsi"/>
            <w:color w:val="0000FF"/>
            <w:sz w:val="24"/>
            <w:szCs w:val="24"/>
            <w:u w:val="single"/>
          </w:rPr>
          <w:t>Zpráva PIN Flash-38, Evropská rada pro bezpečnost silničního provozu</w:t>
        </w:r>
      </w:hyperlink>
    </w:p>
    <w:p w14:paraId="60575A28" w14:textId="77777777" w:rsidR="00780DD5" w:rsidRPr="00780DD5" w:rsidRDefault="00780DD5" w:rsidP="00780DD5">
      <w:pPr>
        <w:widowControl/>
        <w:numPr>
          <w:ilvl w:val="0"/>
          <w:numId w:val="15"/>
        </w:numPr>
        <w:autoSpaceDE/>
        <w:autoSpaceDN/>
        <w:spacing w:before="100" w:beforeAutospacing="1" w:after="100" w:afterAutospacing="1"/>
        <w:jc w:val="left"/>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 xml:space="preserve">Zranitelní účastníci silničního provozu, tedy pěší a cyklisté, tvoří 70% z obětí fatálních nehod. Ukázala to zpráva Evropské rady pro bezpečnost silničního provozu (ETSC). Zdroj: </w:t>
      </w:r>
      <w:hyperlink r:id="rId14" w:history="1">
        <w:r w:rsidRPr="00780DD5">
          <w:rPr>
            <w:rFonts w:asciiTheme="minorHAnsi" w:eastAsia="Times New Roman" w:hAnsiTheme="minorHAnsi" w:cstheme="minorHAnsi"/>
            <w:color w:val="0000FF"/>
            <w:sz w:val="24"/>
            <w:szCs w:val="24"/>
            <w:u w:val="single"/>
          </w:rPr>
          <w:t>Zpráva PIN Flash-37, Evropská rada pro bezpečnost silničního provozu</w:t>
        </w:r>
      </w:hyperlink>
    </w:p>
    <w:p w14:paraId="122A87FA" w14:textId="77777777" w:rsidR="00780DD5" w:rsidRPr="00780DD5" w:rsidRDefault="00780DD5" w:rsidP="00780DD5">
      <w:pPr>
        <w:widowControl/>
        <w:numPr>
          <w:ilvl w:val="0"/>
          <w:numId w:val="15"/>
        </w:numPr>
        <w:autoSpaceDE/>
        <w:autoSpaceDN/>
        <w:spacing w:before="100" w:beforeAutospacing="1" w:after="100" w:afterAutospacing="1"/>
        <w:jc w:val="left"/>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V České republice je situace s hodnocením bezpečnosti cyklistiky kritická. 93% respondentů průzkumu pro značku Continental vnímá napětí mezi řidiči a cyklisty. Dvě třetiny dotázaných zažily za poslední rok situaci, kdy řidič omezil nebo ohrozil cyklisty a naopak, kdy cyklista omezil řidiče automobilu. Zdroj: Průzkum agentury STEM/MARK, zadaný společností Continental Barum s.r.o., provedený v období 19. - 27. února 2019 na vzorku 500 respondentů z České republiky ve věku 18 - 70 let.</w:t>
      </w:r>
    </w:p>
    <w:p w14:paraId="04AF3453" w14:textId="7CF10AB5" w:rsidR="00780DD5" w:rsidRPr="00780DD5" w:rsidRDefault="00780DD5" w:rsidP="00780DD5">
      <w:pPr>
        <w:widowControl/>
        <w:numPr>
          <w:ilvl w:val="0"/>
          <w:numId w:val="15"/>
        </w:numPr>
        <w:autoSpaceDE/>
        <w:autoSpaceDN/>
        <w:spacing w:before="100" w:beforeAutospacing="1" w:after="100" w:afterAutospacing="1"/>
        <w:jc w:val="left"/>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 xml:space="preserve">Podle doporučení ETSC je hlavní budovat bezpečnou infrastrukturu, přizpůsobit nejvyšší povolenou rychlost stavu silnic, zvyšovat bezpečnost dopravních prostředků a posilovat kvalitní záchranný systém. </w:t>
      </w:r>
    </w:p>
    <w:p w14:paraId="507717F6"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 xml:space="preserve">6) Cyklistická doprava prokazatelně snižuje produkci skleníkových plynů a přispívá tak ke zmírnění klimatických změn. Pro prostředky REACT-EU je požadováno, aby byly využity pro  financování </w:t>
      </w:r>
      <w:r w:rsidRPr="00780DD5">
        <w:rPr>
          <w:rFonts w:asciiTheme="minorHAnsi" w:eastAsia="Times New Roman" w:hAnsiTheme="minorHAnsi" w:cstheme="minorHAnsi"/>
          <w:sz w:val="24"/>
          <w:szCs w:val="24"/>
        </w:rPr>
        <w:lastRenderedPageBreak/>
        <w:t>aktivit, které přispějí k plnění cílů v oblasti změny klimatu min. ve výši 25 % alokace.</w:t>
      </w:r>
    </w:p>
    <w:p w14:paraId="03DF20F9" w14:textId="717A6051"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7) COVID zvýšil provoz také na cyklostezkách, které si pro jejich bezpečnost a pohodlí volí mnoho lidí. Za rok 2019 projelo a prošlo 10 nejnavštěvovanějšími místy na cyklostezkách více než 1,8 mil. cyklistů a chodců. Obliba bezpečných cyklostezek mezi Čechy se projevila i v období březen - květen 2020, kdy v důsledku zavedení opatření proti šíření COVID, vzrostly počty uživatelů cyklostezek běžně o 40 - 60%.</w:t>
      </w:r>
      <w:r w:rsidR="0050326F">
        <w:rPr>
          <w:rFonts w:asciiTheme="minorHAnsi" w:eastAsia="Times New Roman" w:hAnsiTheme="minorHAnsi" w:cstheme="minorHAnsi"/>
          <w:sz w:val="24"/>
          <w:szCs w:val="24"/>
        </w:rPr>
        <w:t xml:space="preserve"> </w:t>
      </w:r>
      <w:r w:rsidR="0050326F" w:rsidRPr="00780DD5">
        <w:rPr>
          <w:rFonts w:asciiTheme="minorHAnsi" w:eastAsia="Times New Roman" w:hAnsiTheme="minorHAnsi" w:cstheme="minorHAnsi"/>
          <w:sz w:val="24"/>
          <w:szCs w:val="24"/>
        </w:rPr>
        <w:t xml:space="preserve">Zdroj: </w:t>
      </w:r>
      <w:hyperlink r:id="rId15" w:history="1">
        <w:r w:rsidR="0050326F" w:rsidRPr="00780DD5">
          <w:rPr>
            <w:rFonts w:asciiTheme="minorHAnsi" w:eastAsia="Times New Roman" w:hAnsiTheme="minorHAnsi" w:cstheme="minorHAnsi"/>
            <w:color w:val="0000FF"/>
            <w:sz w:val="24"/>
            <w:szCs w:val="24"/>
            <w:u w:val="single"/>
          </w:rPr>
          <w:t>http://www.mereninavstevnosti.cz/</w:t>
        </w:r>
      </w:hyperlink>
      <w:r w:rsidR="0050326F" w:rsidRPr="00780DD5">
        <w:rPr>
          <w:rFonts w:asciiTheme="minorHAnsi" w:eastAsia="Times New Roman" w:hAnsiTheme="minorHAnsi" w:cstheme="minorHAnsi"/>
          <w:sz w:val="24"/>
          <w:szCs w:val="24"/>
        </w:rPr>
        <w:t> (TOP 2019)</w:t>
      </w:r>
    </w:p>
    <w:p w14:paraId="22009373"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8) Víme, jaký potenciál evropské státy vidí v podpoře cyklistické dopravy v době COVID. Můžeme zaslat dokumenty, které tento požadavek podporují.</w:t>
      </w:r>
    </w:p>
    <w:p w14:paraId="0B2575F4"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9) V reklamě na ČT1 reklamní spot Národní sportovní agentury upozorňuje na skutečnost, že by se měli lidé více pohybovat a místo veřejné dopravy jezdit na kole. Správně by sice mělo být místo auta, ale v</w:t>
      </w:r>
      <w:hyperlink r:id="rId16" w:history="1">
        <w:r w:rsidRPr="00780DD5">
          <w:rPr>
            <w:rFonts w:asciiTheme="minorHAnsi" w:eastAsia="Times New Roman" w:hAnsiTheme="minorHAnsi" w:cstheme="minorHAnsi"/>
            <w:color w:val="0000FF"/>
            <w:sz w:val="24"/>
            <w:szCs w:val="24"/>
            <w:u w:val="single"/>
          </w:rPr>
          <w:t> době COVID se jedná o jedno z běžných doporučení</w:t>
        </w:r>
      </w:hyperlink>
      <w:r w:rsidRPr="00780DD5">
        <w:rPr>
          <w:rFonts w:asciiTheme="minorHAnsi" w:eastAsia="Times New Roman" w:hAnsiTheme="minorHAnsi" w:cstheme="minorHAnsi"/>
          <w:sz w:val="24"/>
          <w:szCs w:val="24"/>
        </w:rPr>
        <w:t>.</w:t>
      </w:r>
    </w:p>
    <w:p w14:paraId="372AB695" w14:textId="77777777" w:rsidR="00780DD5" w:rsidRPr="00780DD5" w:rsidRDefault="00780DD5" w:rsidP="00780DD5">
      <w:pPr>
        <w:spacing w:before="100" w:beforeAutospacing="1" w:after="100" w:afterAutospacing="1"/>
        <w:rPr>
          <w:rFonts w:asciiTheme="minorHAnsi" w:eastAsia="Times New Roman" w:hAnsiTheme="minorHAnsi" w:cstheme="minorHAnsi"/>
          <w:sz w:val="24"/>
          <w:szCs w:val="24"/>
        </w:rPr>
      </w:pPr>
      <w:r w:rsidRPr="00780DD5">
        <w:rPr>
          <w:rFonts w:asciiTheme="minorHAnsi" w:eastAsia="Times New Roman" w:hAnsiTheme="minorHAnsi" w:cstheme="minorHAnsi"/>
          <w:sz w:val="24"/>
          <w:szCs w:val="24"/>
        </w:rPr>
        <w:t>10) Města a kraje jsou připraveny čerpat z tohoto dotačního titulu na cyklostezky. V České republice je evidováno na 300 projektů v různém stupni projektové připravenosti (dokumentace pro územní rozhodnutí, dokumentace pro stavební povolení), díky kterým by bylo možné vybudovat 420 km nových cyklistických komunikací. Předpokládané náklady činí 4,2 miliardy Kč. Mimo jiné v roce 2020 přišlo na Státní fond dopravní infrastruktury celkem 75 žádostí na výstavbu cyklostezek, s úhrnnou výší požadovaného příspěvku 833 mil. Kč.</w:t>
      </w:r>
    </w:p>
    <w:p w14:paraId="7CAB3AA8" w14:textId="77777777" w:rsidR="00780DD5" w:rsidRPr="00780DD5" w:rsidRDefault="00780DD5" w:rsidP="00780DD5">
      <w:pPr>
        <w:rPr>
          <w:rFonts w:asciiTheme="minorHAnsi" w:hAnsiTheme="minorHAnsi" w:cstheme="minorHAnsi"/>
          <w:sz w:val="24"/>
          <w:szCs w:val="24"/>
        </w:rPr>
      </w:pPr>
    </w:p>
    <w:p w14:paraId="2372017B" w14:textId="77777777" w:rsidR="00B27242" w:rsidRPr="00780DD5" w:rsidRDefault="00B27242" w:rsidP="005E0D84">
      <w:pPr>
        <w:pStyle w:val="Zkladntext"/>
        <w:rPr>
          <w:rFonts w:asciiTheme="minorHAnsi" w:hAnsiTheme="minorHAnsi" w:cstheme="minorHAnsi"/>
          <w:sz w:val="24"/>
          <w:szCs w:val="24"/>
        </w:rPr>
      </w:pPr>
    </w:p>
    <w:sectPr w:rsidR="00B27242" w:rsidRPr="00780DD5" w:rsidSect="005E0D84">
      <w:headerReference w:type="default" r:id="rId17"/>
      <w:footerReference w:type="default" r:id="rId18"/>
      <w:pgSz w:w="11906" w:h="16838"/>
      <w:pgMar w:top="1701" w:right="1133" w:bottom="1843"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9C08C6" w14:textId="77777777" w:rsidR="00ED6A97" w:rsidRDefault="00ED6A97" w:rsidP="00BC0BBD">
      <w:r>
        <w:separator/>
      </w:r>
    </w:p>
  </w:endnote>
  <w:endnote w:type="continuationSeparator" w:id="0">
    <w:p w14:paraId="04126151" w14:textId="77777777" w:rsidR="00ED6A97" w:rsidRDefault="00ED6A97" w:rsidP="00BC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altName w:val="Calibri"/>
    <w:panose1 w:val="020F0502020204030203"/>
    <w:charset w:val="EE"/>
    <w:family w:val="swiss"/>
    <w:pitch w:val="variable"/>
    <w:sig w:usb0="E10002FF" w:usb1="5000ECF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2614C" w14:textId="77777777" w:rsidR="000C5A81" w:rsidRDefault="00C3674E" w:rsidP="00BC0BBD">
    <w:pPr>
      <w:pStyle w:val="Zpat"/>
    </w:pPr>
    <w:r>
      <w:rPr>
        <w:noProof/>
        <w:lang w:bidi="ar-SA"/>
      </w:rPr>
      <w:drawing>
        <wp:anchor distT="0" distB="0" distL="114300" distR="114300" simplePos="0" relativeHeight="251666432" behindDoc="0" locked="0" layoutInCell="1" allowOverlap="1" wp14:anchorId="34F088D5" wp14:editId="0ABE1039">
          <wp:simplePos x="0" y="0"/>
          <wp:positionH relativeFrom="column">
            <wp:posOffset>-854287</wp:posOffset>
          </wp:positionH>
          <wp:positionV relativeFrom="paragraph">
            <wp:posOffset>-797560</wp:posOffset>
          </wp:positionV>
          <wp:extent cx="7567200" cy="1296000"/>
          <wp:effectExtent l="0" t="0" r="0" b="0"/>
          <wp:wrapNone/>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00" cy="1296000"/>
                  </a:xfrm>
                  <a:prstGeom prst="rect">
                    <a:avLst/>
                  </a:prstGeom>
                  <a:noFill/>
                </pic:spPr>
              </pic:pic>
            </a:graphicData>
          </a:graphic>
          <wp14:sizeRelH relativeFrom="margin">
            <wp14:pctWidth>0</wp14:pctWidth>
          </wp14:sizeRelH>
          <wp14:sizeRelV relativeFrom="margin">
            <wp14:pctHeight>0</wp14:pctHeight>
          </wp14:sizeRelV>
        </wp:anchor>
      </w:drawing>
    </w:r>
    <w:r w:rsidR="004D370A">
      <w:rPr>
        <w:noProof/>
        <w:lang w:bidi="ar-SA"/>
      </w:rPr>
      <mc:AlternateContent>
        <mc:Choice Requires="wps">
          <w:drawing>
            <wp:anchor distT="0" distB="0" distL="114300" distR="114300" simplePos="0" relativeHeight="251662336" behindDoc="0" locked="0" layoutInCell="1" allowOverlap="1" wp14:anchorId="38812111" wp14:editId="4CDE5228">
              <wp:simplePos x="0" y="0"/>
              <wp:positionH relativeFrom="column">
                <wp:posOffset>4710430</wp:posOffset>
              </wp:positionH>
              <wp:positionV relativeFrom="paragraph">
                <wp:posOffset>-278302</wp:posOffset>
              </wp:positionV>
              <wp:extent cx="1451919" cy="203887"/>
              <wp:effectExtent l="0" t="0" r="0" b="5715"/>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919" cy="203887"/>
                      </a:xfrm>
                      <a:prstGeom prst="rect">
                        <a:avLst/>
                      </a:prstGeom>
                      <a:noFill/>
                      <a:ln w="9525">
                        <a:noFill/>
                        <a:miter lim="800000"/>
                        <a:headEnd/>
                        <a:tailEnd/>
                      </a:ln>
                    </wps:spPr>
                    <wps:txbx>
                      <w:txbxContent>
                        <w:p w14:paraId="08029F3A" w14:textId="77777777" w:rsidR="004D370A" w:rsidRPr="004D370A" w:rsidRDefault="004D370A" w:rsidP="00BC0BBD">
                          <w:pPr>
                            <w:rPr>
                              <w:color w:val="92D050"/>
                            </w:rPr>
                          </w:pPr>
                          <w:r>
                            <w:rPr>
                              <w:color w:val="92D050"/>
                            </w:rPr>
                            <w:t>www.</w:t>
                          </w:r>
                          <w:r w:rsidRPr="004D370A">
                            <w:t>cyklomesta.cz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12111" id="_x0000_t202" coordsize="21600,21600" o:spt="202" path="m,l,21600r21600,l21600,xe">
              <v:stroke joinstyle="miter"/>
              <v:path gradientshapeok="t" o:connecttype="rect"/>
            </v:shapetype>
            <v:shape id="Textové pole 2" o:spid="_x0000_s1026" type="#_x0000_t202" style="position:absolute;left:0;text-align:left;margin-left:370.9pt;margin-top:-21.9pt;width:114.3pt;height:1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" filled="f" stroked="f">
              <v:textbox>
                <w:txbxContent>
                  <w:p w14:paraId="08029F3A" w14:textId="77777777" w:rsidR="004D370A" w:rsidRPr="004D370A" w:rsidRDefault="004D370A" w:rsidP="00BC0BBD">
                    <w:pPr>
                      <w:rPr>
                        <w:color w:val="92D050"/>
                      </w:rPr>
                    </w:pPr>
                    <w:r>
                      <w:rPr>
                        <w:color w:val="92D050"/>
                      </w:rPr>
                      <w:t>www.</w:t>
                    </w:r>
                    <w:r w:rsidRPr="004D370A">
                      <w:t>cyklomesta.cz</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78316" w14:textId="77777777" w:rsidR="00ED6A97" w:rsidRDefault="00ED6A97" w:rsidP="00BC0BBD">
      <w:r>
        <w:separator/>
      </w:r>
    </w:p>
  </w:footnote>
  <w:footnote w:type="continuationSeparator" w:id="0">
    <w:p w14:paraId="23793CF4" w14:textId="77777777" w:rsidR="00ED6A97" w:rsidRDefault="00ED6A97" w:rsidP="00BC0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CE2DE6" w14:textId="77777777" w:rsidR="009E4012" w:rsidRDefault="002C1C47" w:rsidP="00BC0BBD">
    <w:pPr>
      <w:pStyle w:val="Zhlav"/>
    </w:pPr>
    <w:r>
      <w:rPr>
        <w:noProof/>
        <w:lang w:bidi="ar-SA"/>
      </w:rPr>
      <w:drawing>
        <wp:anchor distT="0" distB="0" distL="114300" distR="114300" simplePos="0" relativeHeight="251665408" behindDoc="1" locked="0" layoutInCell="1" allowOverlap="1" wp14:anchorId="3029BFA6" wp14:editId="4CAA1B92">
          <wp:simplePos x="0" y="0"/>
          <wp:positionH relativeFrom="column">
            <wp:posOffset>-729615</wp:posOffset>
          </wp:positionH>
          <wp:positionV relativeFrom="paragraph">
            <wp:posOffset>-459105</wp:posOffset>
          </wp:positionV>
          <wp:extent cx="5191125" cy="1184749"/>
          <wp:effectExtent l="0" t="0" r="0" b="0"/>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ociace_cyklomest_dop_pap_podklad1.png"/>
                  <pic:cNvPicPr/>
                </pic:nvPicPr>
                <pic:blipFill>
                  <a:blip r:embed="rId1">
                    <a:extLst>
                      <a:ext uri="{28A0092B-C50C-407E-A947-70E740481C1C}">
                        <a14:useLocalDpi xmlns:a14="http://schemas.microsoft.com/office/drawing/2010/main" val="0"/>
                      </a:ext>
                    </a:extLst>
                  </a:blip>
                  <a:stretch>
                    <a:fillRect/>
                  </a:stretch>
                </pic:blipFill>
                <pic:spPr>
                  <a:xfrm>
                    <a:off x="0" y="0"/>
                    <a:ext cx="5333493" cy="1217241"/>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E12B0"/>
    <w:multiLevelType w:val="hybridMultilevel"/>
    <w:tmpl w:val="2F44A2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8723FBE"/>
    <w:multiLevelType w:val="hybridMultilevel"/>
    <w:tmpl w:val="415498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AB96684"/>
    <w:multiLevelType w:val="hybridMultilevel"/>
    <w:tmpl w:val="A662B14A"/>
    <w:lvl w:ilvl="0" w:tplc="C9D0AAFA">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B6016E"/>
    <w:multiLevelType w:val="multilevel"/>
    <w:tmpl w:val="24DC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D5E56"/>
    <w:multiLevelType w:val="hybridMultilevel"/>
    <w:tmpl w:val="825EED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746756F"/>
    <w:multiLevelType w:val="hybridMultilevel"/>
    <w:tmpl w:val="2330572C"/>
    <w:lvl w:ilvl="0" w:tplc="BEBCBC02">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A7403C"/>
    <w:multiLevelType w:val="hybridMultilevel"/>
    <w:tmpl w:val="C58E50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03511A7"/>
    <w:multiLevelType w:val="hybridMultilevel"/>
    <w:tmpl w:val="F55C555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4FE40EA"/>
    <w:multiLevelType w:val="hybridMultilevel"/>
    <w:tmpl w:val="41D872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DC25E8B"/>
    <w:multiLevelType w:val="hybridMultilevel"/>
    <w:tmpl w:val="73028484"/>
    <w:lvl w:ilvl="0" w:tplc="1F685EBA">
      <w:numFmt w:val="bullet"/>
      <w:lvlText w:val="•"/>
      <w:lvlJc w:val="left"/>
      <w:pPr>
        <w:ind w:left="820" w:hanging="720"/>
      </w:pPr>
      <w:rPr>
        <w:rFonts w:ascii="Calibri" w:eastAsia="Calibri" w:hAnsi="Calibri" w:cs="Calibri" w:hint="default"/>
        <w:color w:val="414042"/>
        <w:spacing w:val="-5"/>
        <w:w w:val="100"/>
        <w:sz w:val="28"/>
        <w:szCs w:val="28"/>
        <w:lang w:val="cs-CZ" w:eastAsia="cs-CZ" w:bidi="cs-CZ"/>
      </w:rPr>
    </w:lvl>
    <w:lvl w:ilvl="1" w:tplc="0CAC7558">
      <w:numFmt w:val="bullet"/>
      <w:lvlText w:val="•"/>
      <w:lvlJc w:val="left"/>
      <w:pPr>
        <w:ind w:left="1748" w:hanging="720"/>
      </w:pPr>
      <w:rPr>
        <w:rFonts w:hint="default"/>
        <w:lang w:val="cs-CZ" w:eastAsia="cs-CZ" w:bidi="cs-CZ"/>
      </w:rPr>
    </w:lvl>
    <w:lvl w:ilvl="2" w:tplc="117C0CDC">
      <w:numFmt w:val="bullet"/>
      <w:lvlText w:val="•"/>
      <w:lvlJc w:val="left"/>
      <w:pPr>
        <w:ind w:left="2677" w:hanging="720"/>
      </w:pPr>
      <w:rPr>
        <w:rFonts w:hint="default"/>
        <w:lang w:val="cs-CZ" w:eastAsia="cs-CZ" w:bidi="cs-CZ"/>
      </w:rPr>
    </w:lvl>
    <w:lvl w:ilvl="3" w:tplc="A45CEC42">
      <w:numFmt w:val="bullet"/>
      <w:lvlText w:val="•"/>
      <w:lvlJc w:val="left"/>
      <w:pPr>
        <w:ind w:left="3605" w:hanging="720"/>
      </w:pPr>
      <w:rPr>
        <w:rFonts w:hint="default"/>
        <w:lang w:val="cs-CZ" w:eastAsia="cs-CZ" w:bidi="cs-CZ"/>
      </w:rPr>
    </w:lvl>
    <w:lvl w:ilvl="4" w:tplc="558AE334">
      <w:numFmt w:val="bullet"/>
      <w:lvlText w:val="•"/>
      <w:lvlJc w:val="left"/>
      <w:pPr>
        <w:ind w:left="4534" w:hanging="720"/>
      </w:pPr>
      <w:rPr>
        <w:rFonts w:hint="default"/>
        <w:lang w:val="cs-CZ" w:eastAsia="cs-CZ" w:bidi="cs-CZ"/>
      </w:rPr>
    </w:lvl>
    <w:lvl w:ilvl="5" w:tplc="E746F9EE">
      <w:numFmt w:val="bullet"/>
      <w:lvlText w:val="•"/>
      <w:lvlJc w:val="left"/>
      <w:pPr>
        <w:ind w:left="5462" w:hanging="720"/>
      </w:pPr>
      <w:rPr>
        <w:rFonts w:hint="default"/>
        <w:lang w:val="cs-CZ" w:eastAsia="cs-CZ" w:bidi="cs-CZ"/>
      </w:rPr>
    </w:lvl>
    <w:lvl w:ilvl="6" w:tplc="AA5617B6">
      <w:numFmt w:val="bullet"/>
      <w:lvlText w:val="•"/>
      <w:lvlJc w:val="left"/>
      <w:pPr>
        <w:ind w:left="6391" w:hanging="720"/>
      </w:pPr>
      <w:rPr>
        <w:rFonts w:hint="default"/>
        <w:lang w:val="cs-CZ" w:eastAsia="cs-CZ" w:bidi="cs-CZ"/>
      </w:rPr>
    </w:lvl>
    <w:lvl w:ilvl="7" w:tplc="FC086986">
      <w:numFmt w:val="bullet"/>
      <w:lvlText w:val="•"/>
      <w:lvlJc w:val="left"/>
      <w:pPr>
        <w:ind w:left="7319" w:hanging="720"/>
      </w:pPr>
      <w:rPr>
        <w:rFonts w:hint="default"/>
        <w:lang w:val="cs-CZ" w:eastAsia="cs-CZ" w:bidi="cs-CZ"/>
      </w:rPr>
    </w:lvl>
    <w:lvl w:ilvl="8" w:tplc="CDE439F8">
      <w:numFmt w:val="bullet"/>
      <w:lvlText w:val="•"/>
      <w:lvlJc w:val="left"/>
      <w:pPr>
        <w:ind w:left="8248" w:hanging="720"/>
      </w:pPr>
      <w:rPr>
        <w:rFonts w:hint="default"/>
        <w:lang w:val="cs-CZ" w:eastAsia="cs-CZ" w:bidi="cs-CZ"/>
      </w:rPr>
    </w:lvl>
  </w:abstractNum>
  <w:abstractNum w:abstractNumId="10" w15:restartNumberingAfterBreak="0">
    <w:nsid w:val="521F25A7"/>
    <w:multiLevelType w:val="hybridMultilevel"/>
    <w:tmpl w:val="73CE01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A180ABA"/>
    <w:multiLevelType w:val="hybridMultilevel"/>
    <w:tmpl w:val="7B8C17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1EC6B46"/>
    <w:multiLevelType w:val="hybridMultilevel"/>
    <w:tmpl w:val="552290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9B21F49"/>
    <w:multiLevelType w:val="hybridMultilevel"/>
    <w:tmpl w:val="F11681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A5B381C"/>
    <w:multiLevelType w:val="hybridMultilevel"/>
    <w:tmpl w:val="7E68C4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11"/>
  </w:num>
  <w:num w:numId="2">
    <w:abstractNumId w:val="5"/>
  </w:num>
  <w:num w:numId="3">
    <w:abstractNumId w:val="6"/>
  </w:num>
  <w:num w:numId="4">
    <w:abstractNumId w:val="13"/>
  </w:num>
  <w:num w:numId="5">
    <w:abstractNumId w:val="1"/>
  </w:num>
  <w:num w:numId="6">
    <w:abstractNumId w:val="2"/>
  </w:num>
  <w:num w:numId="7">
    <w:abstractNumId w:val="9"/>
  </w:num>
  <w:num w:numId="8">
    <w:abstractNumId w:val="10"/>
  </w:num>
  <w:num w:numId="9">
    <w:abstractNumId w:val="12"/>
  </w:num>
  <w:num w:numId="10">
    <w:abstractNumId w:val="14"/>
  </w:num>
  <w:num w:numId="11">
    <w:abstractNumId w:val="8"/>
  </w:num>
  <w:num w:numId="12">
    <w:abstractNumId w:val="0"/>
  </w:num>
  <w:num w:numId="13">
    <w:abstractNumId w:val="7"/>
  </w:num>
  <w:num w:numId="14">
    <w:abstractNumId w:val="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0MDM0tDQzNTW2sDBX0lEKTi0uzszPAykwrgUAeP0wxCwAAAA="/>
  </w:docVars>
  <w:rsids>
    <w:rsidRoot w:val="009E4012"/>
    <w:rsid w:val="000024C9"/>
    <w:rsid w:val="00003D89"/>
    <w:rsid w:val="00007B6B"/>
    <w:rsid w:val="00010465"/>
    <w:rsid w:val="00010F8C"/>
    <w:rsid w:val="000269C2"/>
    <w:rsid w:val="00051551"/>
    <w:rsid w:val="00065873"/>
    <w:rsid w:val="00074DFD"/>
    <w:rsid w:val="00081B8E"/>
    <w:rsid w:val="000B2A71"/>
    <w:rsid w:val="000C5A81"/>
    <w:rsid w:val="000D4376"/>
    <w:rsid w:val="000D4B19"/>
    <w:rsid w:val="000E1126"/>
    <w:rsid w:val="000E23F0"/>
    <w:rsid w:val="0010282A"/>
    <w:rsid w:val="00107619"/>
    <w:rsid w:val="001205C7"/>
    <w:rsid w:val="00123F69"/>
    <w:rsid w:val="001260EE"/>
    <w:rsid w:val="00133CEE"/>
    <w:rsid w:val="001450C4"/>
    <w:rsid w:val="0014652E"/>
    <w:rsid w:val="00154170"/>
    <w:rsid w:val="001871F5"/>
    <w:rsid w:val="001A16B8"/>
    <w:rsid w:val="001B2494"/>
    <w:rsid w:val="001B31D9"/>
    <w:rsid w:val="001C1F55"/>
    <w:rsid w:val="001C3379"/>
    <w:rsid w:val="001C3A46"/>
    <w:rsid w:val="001D5D5D"/>
    <w:rsid w:val="001F246A"/>
    <w:rsid w:val="001F5B9E"/>
    <w:rsid w:val="00214C53"/>
    <w:rsid w:val="00221E14"/>
    <w:rsid w:val="00270FF8"/>
    <w:rsid w:val="002B46A7"/>
    <w:rsid w:val="002C1C47"/>
    <w:rsid w:val="002E2EBE"/>
    <w:rsid w:val="003024E8"/>
    <w:rsid w:val="00317321"/>
    <w:rsid w:val="003176D8"/>
    <w:rsid w:val="00323015"/>
    <w:rsid w:val="003354C8"/>
    <w:rsid w:val="003355E0"/>
    <w:rsid w:val="0034344A"/>
    <w:rsid w:val="00373ADC"/>
    <w:rsid w:val="00397C70"/>
    <w:rsid w:val="003C5124"/>
    <w:rsid w:val="003D02A0"/>
    <w:rsid w:val="00401539"/>
    <w:rsid w:val="00412357"/>
    <w:rsid w:val="00415C89"/>
    <w:rsid w:val="00422332"/>
    <w:rsid w:val="004331F2"/>
    <w:rsid w:val="004402AE"/>
    <w:rsid w:val="00443AB1"/>
    <w:rsid w:val="00475756"/>
    <w:rsid w:val="0049282A"/>
    <w:rsid w:val="004B0D6A"/>
    <w:rsid w:val="004C78E3"/>
    <w:rsid w:val="004D370A"/>
    <w:rsid w:val="004E7F6E"/>
    <w:rsid w:val="004F32D7"/>
    <w:rsid w:val="004F3408"/>
    <w:rsid w:val="004F5197"/>
    <w:rsid w:val="004F681A"/>
    <w:rsid w:val="0050326F"/>
    <w:rsid w:val="00503567"/>
    <w:rsid w:val="00515557"/>
    <w:rsid w:val="00535573"/>
    <w:rsid w:val="00551055"/>
    <w:rsid w:val="00551676"/>
    <w:rsid w:val="00554EDF"/>
    <w:rsid w:val="00556A3E"/>
    <w:rsid w:val="0057188D"/>
    <w:rsid w:val="00576EFE"/>
    <w:rsid w:val="00580F7C"/>
    <w:rsid w:val="005932D5"/>
    <w:rsid w:val="005960F8"/>
    <w:rsid w:val="005C63FC"/>
    <w:rsid w:val="005D6319"/>
    <w:rsid w:val="005E0BA6"/>
    <w:rsid w:val="005E0D84"/>
    <w:rsid w:val="00605392"/>
    <w:rsid w:val="00635233"/>
    <w:rsid w:val="00635BF6"/>
    <w:rsid w:val="00663325"/>
    <w:rsid w:val="00666255"/>
    <w:rsid w:val="0067185E"/>
    <w:rsid w:val="00692C3B"/>
    <w:rsid w:val="00693C2D"/>
    <w:rsid w:val="00694932"/>
    <w:rsid w:val="00695A59"/>
    <w:rsid w:val="006A4100"/>
    <w:rsid w:val="006C47FA"/>
    <w:rsid w:val="006D18FE"/>
    <w:rsid w:val="006D30E7"/>
    <w:rsid w:val="00710F21"/>
    <w:rsid w:val="00721DE4"/>
    <w:rsid w:val="00723ABB"/>
    <w:rsid w:val="00733BBC"/>
    <w:rsid w:val="00764760"/>
    <w:rsid w:val="00780DD5"/>
    <w:rsid w:val="00787729"/>
    <w:rsid w:val="00791ACB"/>
    <w:rsid w:val="0079271F"/>
    <w:rsid w:val="007A7888"/>
    <w:rsid w:val="007D02FC"/>
    <w:rsid w:val="007D0861"/>
    <w:rsid w:val="007D0E3B"/>
    <w:rsid w:val="007D7650"/>
    <w:rsid w:val="00826810"/>
    <w:rsid w:val="00850F4A"/>
    <w:rsid w:val="00886BBF"/>
    <w:rsid w:val="00891547"/>
    <w:rsid w:val="0089201A"/>
    <w:rsid w:val="008A051E"/>
    <w:rsid w:val="008C7741"/>
    <w:rsid w:val="008D49E9"/>
    <w:rsid w:val="008D5946"/>
    <w:rsid w:val="008D76A3"/>
    <w:rsid w:val="009073B2"/>
    <w:rsid w:val="00920F58"/>
    <w:rsid w:val="00921551"/>
    <w:rsid w:val="00952FD2"/>
    <w:rsid w:val="00956D00"/>
    <w:rsid w:val="00965FC7"/>
    <w:rsid w:val="00970F30"/>
    <w:rsid w:val="00980A95"/>
    <w:rsid w:val="0098791D"/>
    <w:rsid w:val="00991D37"/>
    <w:rsid w:val="00995D3E"/>
    <w:rsid w:val="009D0EA5"/>
    <w:rsid w:val="009E4012"/>
    <w:rsid w:val="009E6B7A"/>
    <w:rsid w:val="00A1170C"/>
    <w:rsid w:val="00A136C9"/>
    <w:rsid w:val="00A16237"/>
    <w:rsid w:val="00A163E1"/>
    <w:rsid w:val="00A30305"/>
    <w:rsid w:val="00A56EC6"/>
    <w:rsid w:val="00AA664A"/>
    <w:rsid w:val="00B24F2E"/>
    <w:rsid w:val="00B27242"/>
    <w:rsid w:val="00B51826"/>
    <w:rsid w:val="00B526DE"/>
    <w:rsid w:val="00B62E17"/>
    <w:rsid w:val="00B83C12"/>
    <w:rsid w:val="00BA218E"/>
    <w:rsid w:val="00BA6CFA"/>
    <w:rsid w:val="00BC0BBD"/>
    <w:rsid w:val="00BC3826"/>
    <w:rsid w:val="00BE2731"/>
    <w:rsid w:val="00BF1360"/>
    <w:rsid w:val="00BF38BE"/>
    <w:rsid w:val="00BF6694"/>
    <w:rsid w:val="00C12842"/>
    <w:rsid w:val="00C20D4C"/>
    <w:rsid w:val="00C2136A"/>
    <w:rsid w:val="00C218D8"/>
    <w:rsid w:val="00C3674E"/>
    <w:rsid w:val="00C36E67"/>
    <w:rsid w:val="00C55526"/>
    <w:rsid w:val="00C60509"/>
    <w:rsid w:val="00C707C5"/>
    <w:rsid w:val="00C8648B"/>
    <w:rsid w:val="00C90903"/>
    <w:rsid w:val="00CB602D"/>
    <w:rsid w:val="00CC28E1"/>
    <w:rsid w:val="00CC39E3"/>
    <w:rsid w:val="00CF0503"/>
    <w:rsid w:val="00D0111E"/>
    <w:rsid w:val="00D0310E"/>
    <w:rsid w:val="00D12ABA"/>
    <w:rsid w:val="00D76297"/>
    <w:rsid w:val="00D9258E"/>
    <w:rsid w:val="00D973ED"/>
    <w:rsid w:val="00DB36BA"/>
    <w:rsid w:val="00DC6A47"/>
    <w:rsid w:val="00DD05CA"/>
    <w:rsid w:val="00DE073B"/>
    <w:rsid w:val="00DE638B"/>
    <w:rsid w:val="00DF1110"/>
    <w:rsid w:val="00E1047C"/>
    <w:rsid w:val="00E14947"/>
    <w:rsid w:val="00E16EE0"/>
    <w:rsid w:val="00E21E74"/>
    <w:rsid w:val="00E24CFB"/>
    <w:rsid w:val="00E3531D"/>
    <w:rsid w:val="00E7034D"/>
    <w:rsid w:val="00E74B0D"/>
    <w:rsid w:val="00EA3692"/>
    <w:rsid w:val="00ED6A97"/>
    <w:rsid w:val="00EF1911"/>
    <w:rsid w:val="00EF2C6E"/>
    <w:rsid w:val="00F24C08"/>
    <w:rsid w:val="00F37A84"/>
    <w:rsid w:val="00F474EE"/>
    <w:rsid w:val="00F56346"/>
    <w:rsid w:val="00F729A2"/>
    <w:rsid w:val="00F774BD"/>
    <w:rsid w:val="00FE704F"/>
    <w:rsid w:val="00FF56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BC1EA"/>
  <w15:docId w15:val="{3D348CFC-5286-4B3B-BCD9-B4F3E01B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C0BBD"/>
    <w:pPr>
      <w:widowControl w:val="0"/>
      <w:autoSpaceDE w:val="0"/>
      <w:autoSpaceDN w:val="0"/>
      <w:spacing w:before="60" w:after="60" w:line="240" w:lineRule="auto"/>
      <w:jc w:val="both"/>
    </w:pPr>
    <w:rPr>
      <w:rFonts w:ascii="Calibri" w:eastAsia="Calibri" w:hAnsi="Calibri" w:cs="Calibri"/>
      <w:color w:val="414042"/>
      <w:sz w:val="28"/>
      <w:szCs w:val="28"/>
      <w:lang w:eastAsia="cs-CZ" w:bidi="cs-CZ"/>
    </w:rPr>
  </w:style>
  <w:style w:type="paragraph" w:styleId="Nadpis3">
    <w:name w:val="heading 3"/>
    <w:basedOn w:val="Normln"/>
    <w:link w:val="Nadpis3Char"/>
    <w:uiPriority w:val="9"/>
    <w:qFormat/>
    <w:rsid w:val="00780DD5"/>
    <w:pPr>
      <w:widowControl/>
      <w:autoSpaceDE/>
      <w:autoSpaceDN/>
      <w:spacing w:before="100" w:beforeAutospacing="1" w:after="100" w:afterAutospacing="1"/>
      <w:jc w:val="left"/>
      <w:outlineLvl w:val="2"/>
    </w:pPr>
    <w:rPr>
      <w:rFonts w:ascii="Times New Roman" w:eastAsia="Times New Roman" w:hAnsi="Times New Roman" w:cs="Times New Roman"/>
      <w:b/>
      <w:bCs/>
      <w:color w:val="auto"/>
      <w:sz w:val="27"/>
      <w:szCs w:val="27"/>
      <w:lang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E4012"/>
    <w:pPr>
      <w:tabs>
        <w:tab w:val="center" w:pos="4536"/>
        <w:tab w:val="right" w:pos="9072"/>
      </w:tabs>
      <w:spacing w:after="0"/>
    </w:pPr>
  </w:style>
  <w:style w:type="character" w:customStyle="1" w:styleId="ZhlavChar">
    <w:name w:val="Záhlaví Char"/>
    <w:basedOn w:val="Standardnpsmoodstavce"/>
    <w:link w:val="Zhlav"/>
    <w:uiPriority w:val="99"/>
    <w:rsid w:val="009E4012"/>
  </w:style>
  <w:style w:type="paragraph" w:styleId="Zpat">
    <w:name w:val="footer"/>
    <w:basedOn w:val="Normln"/>
    <w:link w:val="ZpatChar"/>
    <w:uiPriority w:val="99"/>
    <w:unhideWhenUsed/>
    <w:rsid w:val="009E4012"/>
    <w:pPr>
      <w:tabs>
        <w:tab w:val="center" w:pos="4536"/>
        <w:tab w:val="right" w:pos="9072"/>
      </w:tabs>
      <w:spacing w:after="0"/>
    </w:pPr>
  </w:style>
  <w:style w:type="character" w:customStyle="1" w:styleId="ZpatChar">
    <w:name w:val="Zápatí Char"/>
    <w:basedOn w:val="Standardnpsmoodstavce"/>
    <w:link w:val="Zpat"/>
    <w:uiPriority w:val="99"/>
    <w:rsid w:val="009E4012"/>
  </w:style>
  <w:style w:type="paragraph" w:styleId="Textbubliny">
    <w:name w:val="Balloon Text"/>
    <w:basedOn w:val="Normln"/>
    <w:link w:val="TextbublinyChar"/>
    <w:uiPriority w:val="99"/>
    <w:semiHidden/>
    <w:unhideWhenUsed/>
    <w:rsid w:val="009E4012"/>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E4012"/>
    <w:rPr>
      <w:rFonts w:ascii="Tahoma" w:hAnsi="Tahoma" w:cs="Tahoma"/>
      <w:sz w:val="16"/>
      <w:szCs w:val="16"/>
    </w:rPr>
  </w:style>
  <w:style w:type="character" w:styleId="Hypertextovodkaz">
    <w:name w:val="Hyperlink"/>
    <w:basedOn w:val="Standardnpsmoodstavce"/>
    <w:uiPriority w:val="99"/>
    <w:unhideWhenUsed/>
    <w:rsid w:val="003355E0"/>
    <w:rPr>
      <w:color w:val="0000FF" w:themeColor="hyperlink"/>
      <w:u w:val="single"/>
    </w:rPr>
  </w:style>
  <w:style w:type="paragraph" w:styleId="Zkladntext">
    <w:name w:val="Body Text"/>
    <w:basedOn w:val="Normln"/>
    <w:link w:val="ZkladntextChar"/>
    <w:uiPriority w:val="1"/>
    <w:qFormat/>
    <w:rsid w:val="00BC0BBD"/>
  </w:style>
  <w:style w:type="character" w:customStyle="1" w:styleId="ZkladntextChar">
    <w:name w:val="Základní text Char"/>
    <w:basedOn w:val="Standardnpsmoodstavce"/>
    <w:link w:val="Zkladntext"/>
    <w:uiPriority w:val="1"/>
    <w:rsid w:val="00BC0BBD"/>
    <w:rPr>
      <w:rFonts w:ascii="Calibri" w:eastAsia="Calibri" w:hAnsi="Calibri" w:cs="Calibri"/>
      <w:color w:val="414042"/>
      <w:sz w:val="28"/>
      <w:szCs w:val="28"/>
      <w:lang w:eastAsia="cs-CZ" w:bidi="cs-CZ"/>
    </w:rPr>
  </w:style>
  <w:style w:type="paragraph" w:styleId="Odstavecseseznamem">
    <w:name w:val="List Paragraph"/>
    <w:aliases w:val="Nad,Odrážky,Odstavec cíl se seznamem,Odstavec se seznamem5"/>
    <w:basedOn w:val="Normln"/>
    <w:link w:val="OdstavecseseznamemChar"/>
    <w:uiPriority w:val="34"/>
    <w:qFormat/>
    <w:rsid w:val="00554EDF"/>
    <w:pPr>
      <w:ind w:left="720"/>
      <w:contextualSpacing/>
    </w:pPr>
  </w:style>
  <w:style w:type="paragraph" w:customStyle="1" w:styleId="Normal-follow">
    <w:name w:val="Normal - follow"/>
    <w:basedOn w:val="Normln"/>
    <w:qFormat/>
    <w:rsid w:val="00BC3826"/>
    <w:pPr>
      <w:autoSpaceDE/>
      <w:autoSpaceDN/>
      <w:spacing w:before="0" w:after="0" w:line="300" w:lineRule="exact"/>
      <w:ind w:firstLine="709"/>
    </w:pPr>
    <w:rPr>
      <w:rFonts w:ascii="Lato" w:eastAsia="SimSun" w:hAnsi="Lato" w:cs="Lucida Sans"/>
      <w:color w:val="auto"/>
      <w:sz w:val="20"/>
      <w:szCs w:val="24"/>
      <w:lang w:eastAsia="zh-CN" w:bidi="hi-IN"/>
    </w:rPr>
  </w:style>
  <w:style w:type="paragraph" w:styleId="Textpoznpodarou">
    <w:name w:val="footnote text"/>
    <w:basedOn w:val="Normln"/>
    <w:link w:val="TextpoznpodarouChar"/>
    <w:uiPriority w:val="99"/>
    <w:unhideWhenUsed/>
    <w:rsid w:val="00E74B0D"/>
    <w:pPr>
      <w:spacing w:before="0" w:after="0"/>
    </w:pPr>
    <w:rPr>
      <w:sz w:val="20"/>
      <w:szCs w:val="20"/>
    </w:rPr>
  </w:style>
  <w:style w:type="character" w:customStyle="1" w:styleId="TextpoznpodarouChar">
    <w:name w:val="Text pozn. pod čarou Char"/>
    <w:basedOn w:val="Standardnpsmoodstavce"/>
    <w:link w:val="Textpoznpodarou"/>
    <w:uiPriority w:val="99"/>
    <w:rsid w:val="00E74B0D"/>
    <w:rPr>
      <w:rFonts w:ascii="Calibri" w:eastAsia="Calibri" w:hAnsi="Calibri" w:cs="Calibri"/>
      <w:color w:val="414042"/>
      <w:sz w:val="20"/>
      <w:szCs w:val="20"/>
      <w:lang w:eastAsia="cs-CZ" w:bidi="cs-CZ"/>
    </w:rPr>
  </w:style>
  <w:style w:type="character" w:styleId="Znakapoznpodarou">
    <w:name w:val="footnote reference"/>
    <w:basedOn w:val="Standardnpsmoodstavce"/>
    <w:uiPriority w:val="99"/>
    <w:unhideWhenUsed/>
    <w:rsid w:val="00E74B0D"/>
    <w:rPr>
      <w:vertAlign w:val="superscript"/>
    </w:rPr>
  </w:style>
  <w:style w:type="character" w:customStyle="1" w:styleId="Nevyeenzmnka1">
    <w:name w:val="Nevyřešená zmínka1"/>
    <w:basedOn w:val="Standardnpsmoodstavce"/>
    <w:uiPriority w:val="99"/>
    <w:semiHidden/>
    <w:unhideWhenUsed/>
    <w:rsid w:val="00065873"/>
    <w:rPr>
      <w:color w:val="605E5C"/>
      <w:shd w:val="clear" w:color="auto" w:fill="E1DFDD"/>
    </w:rPr>
  </w:style>
  <w:style w:type="paragraph" w:customStyle="1" w:styleId="v1msonormal">
    <w:name w:val="v1msonormal"/>
    <w:basedOn w:val="Normln"/>
    <w:rsid w:val="00B83C12"/>
    <w:pPr>
      <w:widowControl/>
      <w:autoSpaceDE/>
      <w:autoSpaceDN/>
      <w:spacing w:before="100" w:beforeAutospacing="1" w:after="100" w:afterAutospacing="1"/>
      <w:jc w:val="left"/>
    </w:pPr>
    <w:rPr>
      <w:rFonts w:ascii="Times New Roman" w:eastAsia="Times New Roman" w:hAnsi="Times New Roman" w:cs="Times New Roman"/>
      <w:color w:val="auto"/>
      <w:sz w:val="24"/>
      <w:szCs w:val="24"/>
      <w:lang w:bidi="ar-SA"/>
    </w:rPr>
  </w:style>
  <w:style w:type="character" w:customStyle="1" w:styleId="text11">
    <w:name w:val="text11"/>
    <w:basedOn w:val="Standardnpsmoodstavce"/>
    <w:rsid w:val="004F32D7"/>
  </w:style>
  <w:style w:type="character" w:customStyle="1" w:styleId="OdstavecseseznamemChar">
    <w:name w:val="Odstavec se seznamem Char"/>
    <w:aliases w:val="Nad Char,Odrážky Char,Odstavec cíl se seznamem Char,Odstavec se seznamem5 Char"/>
    <w:link w:val="Odstavecseseznamem"/>
    <w:uiPriority w:val="34"/>
    <w:qFormat/>
    <w:rsid w:val="00221E14"/>
    <w:rPr>
      <w:rFonts w:ascii="Calibri" w:eastAsia="Calibri" w:hAnsi="Calibri" w:cs="Calibri"/>
      <w:color w:val="414042"/>
      <w:sz w:val="28"/>
      <w:szCs w:val="28"/>
      <w:lang w:eastAsia="cs-CZ" w:bidi="cs-CZ"/>
    </w:rPr>
  </w:style>
  <w:style w:type="character" w:styleId="Siln">
    <w:name w:val="Strong"/>
    <w:basedOn w:val="Standardnpsmoodstavce"/>
    <w:uiPriority w:val="22"/>
    <w:qFormat/>
    <w:rsid w:val="00221E14"/>
    <w:rPr>
      <w:b/>
      <w:bCs/>
    </w:rPr>
  </w:style>
  <w:style w:type="character" w:styleId="Zdraznn">
    <w:name w:val="Emphasis"/>
    <w:basedOn w:val="Standardnpsmoodstavce"/>
    <w:uiPriority w:val="20"/>
    <w:qFormat/>
    <w:rsid w:val="00221E14"/>
    <w:rPr>
      <w:i/>
      <w:iCs/>
    </w:rPr>
  </w:style>
  <w:style w:type="character" w:styleId="Odkaznakoment">
    <w:name w:val="annotation reference"/>
    <w:basedOn w:val="Standardnpsmoodstavce"/>
    <w:uiPriority w:val="99"/>
    <w:semiHidden/>
    <w:unhideWhenUsed/>
    <w:rsid w:val="00C218D8"/>
    <w:rPr>
      <w:sz w:val="16"/>
      <w:szCs w:val="16"/>
    </w:rPr>
  </w:style>
  <w:style w:type="paragraph" w:styleId="Textkomente">
    <w:name w:val="annotation text"/>
    <w:basedOn w:val="Normln"/>
    <w:link w:val="TextkomenteChar"/>
    <w:uiPriority w:val="99"/>
    <w:semiHidden/>
    <w:unhideWhenUsed/>
    <w:rsid w:val="00C218D8"/>
    <w:rPr>
      <w:sz w:val="20"/>
      <w:szCs w:val="20"/>
    </w:rPr>
  </w:style>
  <w:style w:type="character" w:customStyle="1" w:styleId="TextkomenteChar">
    <w:name w:val="Text komentáře Char"/>
    <w:basedOn w:val="Standardnpsmoodstavce"/>
    <w:link w:val="Textkomente"/>
    <w:uiPriority w:val="99"/>
    <w:semiHidden/>
    <w:rsid w:val="00C218D8"/>
    <w:rPr>
      <w:rFonts w:ascii="Calibri" w:eastAsia="Calibri" w:hAnsi="Calibri" w:cs="Calibri"/>
      <w:color w:val="414042"/>
      <w:sz w:val="20"/>
      <w:szCs w:val="20"/>
      <w:lang w:eastAsia="cs-CZ" w:bidi="cs-CZ"/>
    </w:rPr>
  </w:style>
  <w:style w:type="paragraph" w:styleId="Pedmtkomente">
    <w:name w:val="annotation subject"/>
    <w:basedOn w:val="Textkomente"/>
    <w:next w:val="Textkomente"/>
    <w:link w:val="PedmtkomenteChar"/>
    <w:uiPriority w:val="99"/>
    <w:semiHidden/>
    <w:unhideWhenUsed/>
    <w:rsid w:val="00C218D8"/>
    <w:rPr>
      <w:b/>
      <w:bCs/>
    </w:rPr>
  </w:style>
  <w:style w:type="character" w:customStyle="1" w:styleId="PedmtkomenteChar">
    <w:name w:val="Předmět komentáře Char"/>
    <w:basedOn w:val="TextkomenteChar"/>
    <w:link w:val="Pedmtkomente"/>
    <w:uiPriority w:val="99"/>
    <w:semiHidden/>
    <w:rsid w:val="00C218D8"/>
    <w:rPr>
      <w:rFonts w:ascii="Calibri" w:eastAsia="Calibri" w:hAnsi="Calibri" w:cs="Calibri"/>
      <w:b/>
      <w:bCs/>
      <w:color w:val="414042"/>
      <w:sz w:val="20"/>
      <w:szCs w:val="20"/>
      <w:lang w:eastAsia="cs-CZ" w:bidi="cs-CZ"/>
    </w:rPr>
  </w:style>
  <w:style w:type="paragraph" w:styleId="Revize">
    <w:name w:val="Revision"/>
    <w:hidden/>
    <w:uiPriority w:val="99"/>
    <w:semiHidden/>
    <w:rsid w:val="00123F69"/>
    <w:pPr>
      <w:spacing w:after="0" w:line="240" w:lineRule="auto"/>
    </w:pPr>
    <w:rPr>
      <w:rFonts w:ascii="Calibri" w:eastAsia="Calibri" w:hAnsi="Calibri" w:cs="Calibri"/>
      <w:color w:val="414042"/>
      <w:sz w:val="28"/>
      <w:szCs w:val="28"/>
      <w:lang w:eastAsia="cs-CZ" w:bidi="cs-CZ"/>
    </w:rPr>
  </w:style>
  <w:style w:type="character" w:customStyle="1" w:styleId="Nevyeenzmnka2">
    <w:name w:val="Nevyřešená zmínka2"/>
    <w:basedOn w:val="Standardnpsmoodstavce"/>
    <w:uiPriority w:val="99"/>
    <w:semiHidden/>
    <w:unhideWhenUsed/>
    <w:rsid w:val="00E1047C"/>
    <w:rPr>
      <w:color w:val="605E5C"/>
      <w:shd w:val="clear" w:color="auto" w:fill="E1DFDD"/>
    </w:rPr>
  </w:style>
  <w:style w:type="paragraph" w:styleId="Nzev">
    <w:name w:val="Title"/>
    <w:basedOn w:val="Normln"/>
    <w:link w:val="NzevChar"/>
    <w:uiPriority w:val="1"/>
    <w:qFormat/>
    <w:rsid w:val="005E0D84"/>
    <w:pPr>
      <w:spacing w:before="1" w:after="0"/>
      <w:ind w:left="116"/>
      <w:jc w:val="left"/>
    </w:pPr>
    <w:rPr>
      <w:rFonts w:ascii="Times New Roman" w:eastAsia="Times New Roman" w:hAnsi="Times New Roman" w:cs="Times New Roman"/>
      <w:b/>
      <w:bCs/>
      <w:color w:val="auto"/>
      <w:sz w:val="22"/>
      <w:szCs w:val="22"/>
      <w:lang w:eastAsia="en-US" w:bidi="ar-SA"/>
    </w:rPr>
  </w:style>
  <w:style w:type="character" w:customStyle="1" w:styleId="NzevChar">
    <w:name w:val="Název Char"/>
    <w:basedOn w:val="Standardnpsmoodstavce"/>
    <w:link w:val="Nzev"/>
    <w:uiPriority w:val="1"/>
    <w:rsid w:val="005E0D84"/>
    <w:rPr>
      <w:rFonts w:ascii="Times New Roman" w:eastAsia="Times New Roman" w:hAnsi="Times New Roman" w:cs="Times New Roman"/>
      <w:b/>
      <w:bCs/>
    </w:rPr>
  </w:style>
  <w:style w:type="paragraph" w:styleId="Bezmezer">
    <w:name w:val="No Spacing"/>
    <w:uiPriority w:val="1"/>
    <w:qFormat/>
    <w:rsid w:val="00EF2C6E"/>
    <w:pPr>
      <w:spacing w:after="0" w:line="240" w:lineRule="auto"/>
      <w:jc w:val="both"/>
    </w:pPr>
    <w:rPr>
      <w:rFonts w:cstheme="minorHAnsi"/>
      <w:sz w:val="24"/>
      <w:szCs w:val="24"/>
    </w:rPr>
  </w:style>
  <w:style w:type="character" w:customStyle="1" w:styleId="Nadpis3Char">
    <w:name w:val="Nadpis 3 Char"/>
    <w:basedOn w:val="Standardnpsmoodstavce"/>
    <w:link w:val="Nadpis3"/>
    <w:uiPriority w:val="9"/>
    <w:rsid w:val="00780DD5"/>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780DD5"/>
    <w:pPr>
      <w:widowControl/>
      <w:autoSpaceDE/>
      <w:autoSpaceDN/>
      <w:spacing w:before="100" w:beforeAutospacing="1" w:after="100" w:afterAutospacing="1"/>
      <w:jc w:val="left"/>
    </w:pPr>
    <w:rPr>
      <w:rFonts w:ascii="Times New Roman" w:eastAsia="Times New Roman" w:hAnsi="Times New Roman" w:cs="Times New Roman"/>
      <w:color w:val="auto"/>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0468394">
      <w:bodyDiv w:val="1"/>
      <w:marLeft w:val="0"/>
      <w:marRight w:val="0"/>
      <w:marTop w:val="0"/>
      <w:marBottom w:val="0"/>
      <w:divBdr>
        <w:top w:val="none" w:sz="0" w:space="0" w:color="auto"/>
        <w:left w:val="none" w:sz="0" w:space="0" w:color="auto"/>
        <w:bottom w:val="none" w:sz="0" w:space="0" w:color="auto"/>
        <w:right w:val="none" w:sz="0" w:space="0" w:color="auto"/>
      </w:divBdr>
      <w:divsChild>
        <w:div w:id="250699137">
          <w:marLeft w:val="0"/>
          <w:marRight w:val="0"/>
          <w:marTop w:val="0"/>
          <w:marBottom w:val="0"/>
          <w:divBdr>
            <w:top w:val="none" w:sz="0" w:space="0" w:color="auto"/>
            <w:left w:val="none" w:sz="0" w:space="0" w:color="auto"/>
            <w:bottom w:val="none" w:sz="0" w:space="0" w:color="auto"/>
            <w:right w:val="none" w:sz="0" w:space="0" w:color="auto"/>
          </w:divBdr>
        </w:div>
        <w:div w:id="1188641660">
          <w:marLeft w:val="0"/>
          <w:marRight w:val="0"/>
          <w:marTop w:val="0"/>
          <w:marBottom w:val="0"/>
          <w:divBdr>
            <w:top w:val="none" w:sz="0" w:space="0" w:color="auto"/>
            <w:left w:val="none" w:sz="0" w:space="0" w:color="auto"/>
            <w:bottom w:val="none" w:sz="0" w:space="0" w:color="auto"/>
            <w:right w:val="none" w:sz="0" w:space="0" w:color="auto"/>
          </w:divBdr>
        </w:div>
      </w:divsChild>
    </w:div>
    <w:div w:id="638996059">
      <w:bodyDiv w:val="1"/>
      <w:marLeft w:val="0"/>
      <w:marRight w:val="0"/>
      <w:marTop w:val="0"/>
      <w:marBottom w:val="0"/>
      <w:divBdr>
        <w:top w:val="none" w:sz="0" w:space="0" w:color="auto"/>
        <w:left w:val="none" w:sz="0" w:space="0" w:color="auto"/>
        <w:bottom w:val="none" w:sz="0" w:space="0" w:color="auto"/>
        <w:right w:val="none" w:sz="0" w:space="0" w:color="auto"/>
      </w:divBdr>
    </w:div>
    <w:div w:id="982852679">
      <w:bodyDiv w:val="1"/>
      <w:marLeft w:val="0"/>
      <w:marRight w:val="0"/>
      <w:marTop w:val="0"/>
      <w:marBottom w:val="0"/>
      <w:divBdr>
        <w:top w:val="none" w:sz="0" w:space="0" w:color="auto"/>
        <w:left w:val="none" w:sz="0" w:space="0" w:color="auto"/>
        <w:bottom w:val="none" w:sz="0" w:space="0" w:color="auto"/>
        <w:right w:val="none" w:sz="0" w:space="0" w:color="auto"/>
      </w:divBdr>
    </w:div>
    <w:div w:id="1443958223">
      <w:bodyDiv w:val="1"/>
      <w:marLeft w:val="0"/>
      <w:marRight w:val="0"/>
      <w:marTop w:val="0"/>
      <w:marBottom w:val="0"/>
      <w:divBdr>
        <w:top w:val="none" w:sz="0" w:space="0" w:color="auto"/>
        <w:left w:val="none" w:sz="0" w:space="0" w:color="auto"/>
        <w:bottom w:val="none" w:sz="0" w:space="0" w:color="auto"/>
        <w:right w:val="none" w:sz="0" w:space="0" w:color="auto"/>
      </w:divBdr>
    </w:div>
    <w:div w:id="1473643988">
      <w:bodyDiv w:val="1"/>
      <w:marLeft w:val="0"/>
      <w:marRight w:val="0"/>
      <w:marTop w:val="0"/>
      <w:marBottom w:val="0"/>
      <w:divBdr>
        <w:top w:val="none" w:sz="0" w:space="0" w:color="auto"/>
        <w:left w:val="none" w:sz="0" w:space="0" w:color="auto"/>
        <w:bottom w:val="none" w:sz="0" w:space="0" w:color="auto"/>
        <w:right w:val="none" w:sz="0" w:space="0" w:color="auto"/>
      </w:divBdr>
    </w:div>
    <w:div w:id="1681347258">
      <w:bodyDiv w:val="1"/>
      <w:marLeft w:val="0"/>
      <w:marRight w:val="0"/>
      <w:marTop w:val="0"/>
      <w:marBottom w:val="0"/>
      <w:divBdr>
        <w:top w:val="none" w:sz="0" w:space="0" w:color="auto"/>
        <w:left w:val="none" w:sz="0" w:space="0" w:color="auto"/>
        <w:bottom w:val="none" w:sz="0" w:space="0" w:color="auto"/>
        <w:right w:val="none" w:sz="0" w:space="0" w:color="auto"/>
      </w:divBdr>
    </w:div>
    <w:div w:id="1898777127">
      <w:bodyDiv w:val="1"/>
      <w:marLeft w:val="0"/>
      <w:marRight w:val="0"/>
      <w:marTop w:val="0"/>
      <w:marBottom w:val="0"/>
      <w:divBdr>
        <w:top w:val="none" w:sz="0" w:space="0" w:color="auto"/>
        <w:left w:val="none" w:sz="0" w:space="0" w:color="auto"/>
        <w:bottom w:val="none" w:sz="0" w:space="0" w:color="auto"/>
        <w:right w:val="none" w:sz="0" w:space="0" w:color="auto"/>
      </w:divBdr>
    </w:div>
    <w:div w:id="212561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bramesta.cz/novinky/1196/vyzva---sber-podpisu-senioru-65-pro-otevreny-dopis-pro-monitorovaci-vybor-irop" TargetMode="External"/><Relationship Id="rId13" Type="http://schemas.openxmlformats.org/officeDocument/2006/relationships/hyperlink" Target="https://etsc.eu/how-safe-is-walking-and-cycling-in-europe-pin-flash-38/"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kademiemobility.cz/aktuality/1278/evropa-cesku-ujizdi-a-meni-se-ve-velm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kademiemobility.cz/aktuality/1277/5-doporuceni-na-cesty-po-meste-v-dobe-covid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ail.mg2.substack.com/c/eJwlUMuOwyAM_JpyS0QIeR047GV_I3LASWkDpDyazX79wlaybGssezwjIeLm_CUOFyJJAf2slei6dhroSJTgqhm7kegwrx7RgN5F9AnJkZZdS4ja2bLAGO9HcheDRI5swqnlAB0fYF0B5apoM7VDP0hSaGZISqOVKPCN_nIWyS7uMR7h1n7d2HeO8zzrE1fnk6md3zICG1oFuWGU0VyakqR7a1U1UyUvuWu7Vdq-MUSDNlaYvDuQaFEWmvwA7bqOs7qp3Wtbf15PcMvjxqnZWB3SEiLIZy2dIV48wGcqTpVbPJh8EGr5WyTPeW6S1fGa0cKyoxIkfqz7FxavA4XFM-wYI_oPWOzpWT-NPck8ymUTrXi6HY2FUv4AjhWE_Q" TargetMode="External"/><Relationship Id="rId5" Type="http://schemas.openxmlformats.org/officeDocument/2006/relationships/webSettings" Target="webSettings.xml"/><Relationship Id="rId15" Type="http://schemas.openxmlformats.org/officeDocument/2006/relationships/hyperlink" Target="http://www.mereninavstevnosti.cz/" TargetMode="External"/><Relationship Id="rId10" Type="http://schemas.openxmlformats.org/officeDocument/2006/relationships/hyperlink" Target="https://www.youtube.com/watch?v=OT_g-xyh4x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kademiemobility.cz/ochrana-klimatu" TargetMode="External"/><Relationship Id="rId14" Type="http://schemas.openxmlformats.org/officeDocument/2006/relationships/hyperlink" Target="https://www.akademiemobility.cz/aktuality/953/etsc-jak-zvysit-bezpecnost-dopravy-v-evropskych-mestech"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70C6BCC-7ECE-4C13-9476-E8189EA08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1462</Words>
  <Characters>8629</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Pavel Gottfried</dc:creator>
  <cp:lastModifiedBy>Jaroslav Martinek</cp:lastModifiedBy>
  <cp:revision>5</cp:revision>
  <cp:lastPrinted>2020-10-15T07:50:00Z</cp:lastPrinted>
  <dcterms:created xsi:type="dcterms:W3CDTF">2020-10-23T06:27:00Z</dcterms:created>
  <dcterms:modified xsi:type="dcterms:W3CDTF">2020-10-23T07:00:00Z</dcterms:modified>
</cp:coreProperties>
</file>