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74242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Dne 10. 6. 2021 Senát vrátil Poslanecké sněmovně s pozměňovacími návrhy zpět </w:t>
      </w:r>
      <w:hyperlink r:id="rId6" w:tgtFrame="_blank" w:history="1">
        <w:r>
          <w:rPr>
            <w:rStyle w:val="Hypertextovodkaz"/>
            <w:rFonts w:ascii="Arial" w:hAnsi="Arial" w:cs="Arial"/>
            <w:color w:val="1155CC"/>
          </w:rPr>
          <w:t>poslanecký návrh novely zákona o silničním provozu</w:t>
        </w:r>
      </w:hyperlink>
      <w:r>
        <w:rPr>
          <w:rFonts w:ascii="Arial" w:hAnsi="Arial" w:cs="Arial"/>
          <w:color w:val="222222"/>
        </w:rPr>
        <w:t>.</w:t>
      </w:r>
    </w:p>
    <w:p w14:paraId="0E35AEFA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3C866DDC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Cílem návrhu je zefektivnit kontrolu dodržování pravidel užívání vyhrazeného jízdního pruhu pro určitý druh vozidel (typicky veřejnou hromadnou dopravu, integrovaný záchranný systém či taxislužbu).</w:t>
      </w:r>
    </w:p>
    <w:p w14:paraId="0C315DE0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5CEB22C1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Navrhuje se proto obecní policii umožnit projednat přestupek spáchaný užitím vyhrazeného jízdního pruhu v rozporu s § 14 odst. 1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 xml:space="preserve"> nebo nesplněním povinností stanovených v § 14 odst. 2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 xml:space="preserve"> příkazem na místě (§ 124 odst. 13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>). Podle stávající úpravy musí obecní policie tyto přestupky postupovat do správního řízení.</w:t>
      </w:r>
    </w:p>
    <w:p w14:paraId="43A131C9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19FFC689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Schválené pozměňovací návrhy poslance Petra Dolínka</w:t>
      </w:r>
    </w:p>
    <w:p w14:paraId="0470396F" w14:textId="77777777" w:rsidR="00340E36" w:rsidRDefault="00340E36" w:rsidP="00340E36">
      <w:pPr>
        <w:pStyle w:val="Normlnweb"/>
        <w:shd w:val="clear" w:color="auto" w:fill="FFFFFF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222222"/>
        </w:rPr>
        <w:t>-</w:t>
      </w:r>
      <w:r>
        <w:rPr>
          <w:color w:val="222222"/>
          <w:sz w:val="14"/>
          <w:szCs w:val="14"/>
        </w:rPr>
        <w:t>       </w:t>
      </w:r>
      <w:r>
        <w:rPr>
          <w:rFonts w:ascii="Arial" w:hAnsi="Arial" w:cs="Arial"/>
          <w:color w:val="222222"/>
        </w:rPr>
        <w:t>definují bezpečný boční odstup při předjíždění cyklisty, kterým bude vzdálenost mezi nejbližšími okraji motorového vozidla, přípojného vozidla nebo nákladu a jízdního kola, přívěsného vozíku nebo cyklisty nejméně 1,5 m; v místě s nejvyšší dovolenou rychlostí nepřevyšující 30 km/h bude vzdálenost bezpečného bočního odstupu při předjíždění cyklisty nejméně 1 m; současně se navrhuje v prováděcím předpisu legalizovat přejíždění podélné čáry souvislé při předjíždění cyklisty,</w:t>
      </w:r>
    </w:p>
    <w:p w14:paraId="60580B9F" w14:textId="77777777" w:rsidR="00340E36" w:rsidRDefault="00340E36" w:rsidP="00340E36">
      <w:pPr>
        <w:pStyle w:val="Normlnweb"/>
        <w:shd w:val="clear" w:color="auto" w:fill="FFFFFF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222222"/>
        </w:rPr>
        <w:t>-</w:t>
      </w:r>
      <w:r>
        <w:rPr>
          <w:color w:val="222222"/>
          <w:sz w:val="14"/>
          <w:szCs w:val="14"/>
        </w:rPr>
        <w:t>       </w:t>
      </w:r>
      <w:r>
        <w:rPr>
          <w:rFonts w:ascii="Arial" w:hAnsi="Arial" w:cs="Arial"/>
          <w:color w:val="222222"/>
        </w:rPr>
        <w:t xml:space="preserve">stanoví výjimky z povinnosti užít vyjmenovaná cyklistická opatření (§ 57 odst. 1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>), a přibližuje tak úpravu různých typů tzv. cyklostezek; cyklista ani chodec podle stávající úpravy nemá povinnost užít stezku pro chodce a cyklisty; nově cyklista nebude mít povinnost užít ani stezku pro cyklisty, pokud by tím mohla být ohrožena bezpečnost nebo plynulost provozu (například stezka by nebyla bezpečně průjezdná z důvodu technického stavu či velké koncentrace chodců).</w:t>
      </w:r>
    </w:p>
    <w:p w14:paraId="2CC2CAB9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47E7EDA1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Schválený pozměňovací návrh hospodářského výboru Poslanecké sněmovny prodlužuje lhůtu k úhradě určené částky z 15 na 30 dnů (§ 125h odst. 3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>).</w:t>
      </w:r>
    </w:p>
    <w:p w14:paraId="27940BD6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7596DC1E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Schválený pozměňovací návrh poslankyně Jany Pastuchové umožňuje vozidlům základní složky integrovaného záchranného systému, která mají maximální přípustnou hmotnost větší než 3 500 kg, pokud nemají zapnutá zvláštní výstražná zařízení (světelná a zvuková), jet rychlostí vyšší než 80 km/h (§ 18 odst. 3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>).</w:t>
      </w:r>
    </w:p>
    <w:p w14:paraId="378760C3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5F97E80A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Schválené pozměňovací návrhy poslankyně Zuzany Ožanové</w:t>
      </w:r>
    </w:p>
    <w:p w14:paraId="61ADA13F" w14:textId="77777777" w:rsidR="00340E36" w:rsidRDefault="00340E36" w:rsidP="00340E36">
      <w:pPr>
        <w:pStyle w:val="Normlnweb"/>
        <w:shd w:val="clear" w:color="auto" w:fill="FFFFFF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222222"/>
        </w:rPr>
        <w:t>-</w:t>
      </w:r>
      <w:r>
        <w:rPr>
          <w:color w:val="222222"/>
          <w:sz w:val="14"/>
          <w:szCs w:val="14"/>
        </w:rPr>
        <w:t>       </w:t>
      </w:r>
      <w:r>
        <w:rPr>
          <w:rFonts w:ascii="Arial" w:hAnsi="Arial" w:cs="Arial"/>
          <w:color w:val="222222"/>
        </w:rPr>
        <w:t xml:space="preserve">stanoví, že doba, po kterou se v případě uvedeném v § 125f odst. 5 písm. b)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 xml:space="preserve"> vedlo řízení o přestupku řidiče, se nebude započítávat do promlčecí doby u přestupku provozovatele vozidla; doba, po kterou se vedlo řízení o přestupku provozovatele vozidla, v němž došlo ke zproštění odpovědnosti podle § 125f odst. 6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>, se nebude započítávat do promlčecí doby u přestupku řidiče,</w:t>
      </w:r>
    </w:p>
    <w:p w14:paraId="5D0FD104" w14:textId="77777777" w:rsidR="00340E36" w:rsidRDefault="00340E36" w:rsidP="00340E36">
      <w:pPr>
        <w:pStyle w:val="Normlnweb"/>
        <w:shd w:val="clear" w:color="auto" w:fill="FFFFFF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222222"/>
        </w:rPr>
        <w:t>-</w:t>
      </w:r>
      <w:r>
        <w:rPr>
          <w:color w:val="222222"/>
          <w:sz w:val="14"/>
          <w:szCs w:val="14"/>
        </w:rPr>
        <w:t>       </w:t>
      </w:r>
      <w:r>
        <w:rPr>
          <w:rFonts w:ascii="Arial" w:hAnsi="Arial" w:cs="Arial"/>
          <w:color w:val="222222"/>
        </w:rPr>
        <w:t xml:space="preserve">mění vymezení řidičských oprávnění pro skupiny vozidel AM a B1 tak, aby byla dána do souladu s příslušnou unijní právní úpravou (§ 80a odst. 1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>).</w:t>
      </w:r>
    </w:p>
    <w:p w14:paraId="42D26C35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1D8DFA5C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Schválené pozměňovací návrhy poslance Jana Čižinského</w:t>
      </w:r>
    </w:p>
    <w:p w14:paraId="6ACA4B60" w14:textId="77777777" w:rsidR="00340E36" w:rsidRDefault="00340E36" w:rsidP="00340E36">
      <w:pPr>
        <w:pStyle w:val="Normlnweb"/>
        <w:shd w:val="clear" w:color="auto" w:fill="FFFFFF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222222"/>
        </w:rPr>
        <w:t>-</w:t>
      </w:r>
      <w:r>
        <w:rPr>
          <w:color w:val="222222"/>
          <w:sz w:val="14"/>
          <w:szCs w:val="14"/>
        </w:rPr>
        <w:t>       </w:t>
      </w:r>
      <w:r>
        <w:rPr>
          <w:rFonts w:ascii="Arial" w:hAnsi="Arial" w:cs="Arial"/>
          <w:color w:val="222222"/>
        </w:rPr>
        <w:t xml:space="preserve">výslovně zakazují zastavit a stát na chodníku, pokud to není povoleno místní úpravou provozu na pozemní komunikaci (§ 27 odst. 1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 xml:space="preserve">); o odstranění neoprávněně stojícího vozidla na chodníku rozhodne policista nebo strážník obecní policie (§ 27 odst. 5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>),</w:t>
      </w:r>
    </w:p>
    <w:p w14:paraId="6DBA854D" w14:textId="77777777" w:rsidR="00340E36" w:rsidRDefault="00340E36" w:rsidP="00340E36">
      <w:pPr>
        <w:pStyle w:val="Normlnweb"/>
        <w:shd w:val="clear" w:color="auto" w:fill="FFFFFF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222222"/>
        </w:rPr>
        <w:t>-</w:t>
      </w:r>
      <w:r>
        <w:rPr>
          <w:color w:val="222222"/>
          <w:sz w:val="14"/>
          <w:szCs w:val="14"/>
        </w:rPr>
        <w:t>       </w:t>
      </w:r>
      <w:r>
        <w:rPr>
          <w:rFonts w:ascii="Arial" w:hAnsi="Arial" w:cs="Arial"/>
          <w:color w:val="222222"/>
        </w:rPr>
        <w:t>zavádějí dvoubodový postih za neoprávněné stání s vozidlem na parkovišti vyhrazeném pro vozidlo označené parkovacím průkazem pro osoby se zdravotním postižením nebo neoprávněné použití parkovacího průkazu pro osoby se zdravotním postižením při stání nebo při jízdě,</w:t>
      </w:r>
    </w:p>
    <w:p w14:paraId="2798DCAD" w14:textId="77777777" w:rsidR="00340E36" w:rsidRDefault="00340E36" w:rsidP="00340E36">
      <w:pPr>
        <w:pStyle w:val="Normlnweb"/>
        <w:shd w:val="clear" w:color="auto" w:fill="FFFFFF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222222"/>
        </w:rPr>
        <w:t>-</w:t>
      </w:r>
      <w:r>
        <w:rPr>
          <w:color w:val="222222"/>
          <w:sz w:val="14"/>
          <w:szCs w:val="14"/>
        </w:rPr>
        <w:t>       </w:t>
      </w:r>
      <w:r>
        <w:rPr>
          <w:rFonts w:ascii="Arial" w:hAnsi="Arial" w:cs="Arial"/>
          <w:color w:val="222222"/>
        </w:rPr>
        <w:t xml:space="preserve">řeší tzv. pivní kola; přepravovaná osoba, která se může aktivně podílet na jízdě vozidla (zejména šlapáním, bržděním, negativním ovlivňováním rovnováhy vozidla a obdobným způsobem), nebude smět během jízdy a bezprostředně před jejím zahájením požít alkoholický nápoj nebo užít jinou návykovou látku nebo zahájit jízdu v takové době po požití alkoholického nápoje nebo užití jiné návykové látky, kdy by mohla být ještě pod vlivem alkoholu nebo jiné návykové látky (§ 9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>).</w:t>
      </w:r>
    </w:p>
    <w:p w14:paraId="2E569C82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4BBF01E4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Schválený pozměňovací návrh poslankyně Moniky Oborné umožňuje držitelům řidičského oprávnění skupiny C řídit i traktory [§ 81 odst. 1 písm. d)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>].</w:t>
      </w:r>
    </w:p>
    <w:p w14:paraId="79B8596C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304B7D05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Schválený pozměňovací návrh poslance Mariana Jurečky zvyšuje horní limit pokuty ukládané příkazem na místě řidiči přetíženého vozidla ze 30 000 Kč na 100 000 Kč [§ 42a odst. 7 písm. f) </w:t>
      </w:r>
      <w:proofErr w:type="spellStart"/>
      <w:r>
        <w:rPr>
          <w:rFonts w:ascii="Arial" w:hAnsi="Arial" w:cs="Arial"/>
          <w:color w:val="222222"/>
        </w:rPr>
        <w:t>PozKom</w:t>
      </w:r>
      <w:proofErr w:type="spellEnd"/>
      <w:r>
        <w:rPr>
          <w:rFonts w:ascii="Arial" w:hAnsi="Arial" w:cs="Arial"/>
          <w:color w:val="222222"/>
        </w:rPr>
        <w:t>].</w:t>
      </w:r>
    </w:p>
    <w:p w14:paraId="5B07FB29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5C3B45A2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Senátoři navrhují</w:t>
      </w:r>
    </w:p>
    <w:p w14:paraId="68EB4DB6" w14:textId="77777777" w:rsidR="00340E36" w:rsidRDefault="00340E36" w:rsidP="00340E36">
      <w:pPr>
        <w:pStyle w:val="Normlnweb"/>
        <w:shd w:val="clear" w:color="auto" w:fill="FFFFFF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222222"/>
        </w:rPr>
        <w:lastRenderedPageBreak/>
        <w:t>-</w:t>
      </w:r>
      <w:r>
        <w:rPr>
          <w:color w:val="222222"/>
          <w:sz w:val="14"/>
          <w:szCs w:val="14"/>
        </w:rPr>
        <w:t>       </w:t>
      </w:r>
      <w:r>
        <w:rPr>
          <w:rFonts w:ascii="Arial" w:hAnsi="Arial" w:cs="Arial"/>
          <w:color w:val="222222"/>
        </w:rPr>
        <w:t>vypustit pozměňovací návrh poslance Jana Čižinského týkající se odstranění vozidel stojících na chodníku,</w:t>
      </w:r>
    </w:p>
    <w:p w14:paraId="2611349B" w14:textId="77777777" w:rsidR="00340E36" w:rsidRDefault="00340E36" w:rsidP="00340E36">
      <w:pPr>
        <w:pStyle w:val="Normlnweb"/>
        <w:shd w:val="clear" w:color="auto" w:fill="FFFFFF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222222"/>
        </w:rPr>
        <w:t>-</w:t>
      </w:r>
      <w:r>
        <w:rPr>
          <w:color w:val="222222"/>
          <w:sz w:val="14"/>
          <w:szCs w:val="14"/>
        </w:rPr>
        <w:t>       </w:t>
      </w:r>
      <w:r>
        <w:rPr>
          <w:rFonts w:ascii="Arial" w:hAnsi="Arial" w:cs="Arial"/>
          <w:color w:val="222222"/>
        </w:rPr>
        <w:t xml:space="preserve">změnu kvalifikace nedodržení bezpečného bočního odstupu při předjíždění cyklisty, které nebude „zakázaným předjížděním“ [§ 125c odst. 1 písm. f) bod 7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 xml:space="preserve">], ale „jiným jednáním“ [§ 125c odst. 1 písm. k)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 xml:space="preserve">], pokud nebude současně prokázáno ohrožení cyklisty [§ 17 odst. 5 písm. c)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>],</w:t>
      </w:r>
    </w:p>
    <w:p w14:paraId="7D1BF0F3" w14:textId="77777777" w:rsidR="00340E36" w:rsidRDefault="00340E36" w:rsidP="00340E36">
      <w:pPr>
        <w:pStyle w:val="Normlnweb"/>
        <w:shd w:val="clear" w:color="auto" w:fill="FFFFFF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222222"/>
        </w:rPr>
        <w:t>-</w:t>
      </w:r>
      <w:r>
        <w:rPr>
          <w:color w:val="222222"/>
          <w:sz w:val="14"/>
          <w:szCs w:val="14"/>
        </w:rPr>
        <w:t>       </w:t>
      </w:r>
      <w:r>
        <w:rPr>
          <w:rFonts w:ascii="Arial" w:hAnsi="Arial" w:cs="Arial"/>
          <w:color w:val="222222"/>
        </w:rPr>
        <w:t xml:space="preserve">umožnit odstraňování vraků z veřejně přístupných účelových komunikací na návrh obce (§ 19c </w:t>
      </w:r>
      <w:proofErr w:type="spellStart"/>
      <w:r>
        <w:rPr>
          <w:rFonts w:ascii="Arial" w:hAnsi="Arial" w:cs="Arial"/>
          <w:color w:val="222222"/>
        </w:rPr>
        <w:t>PozKom</w:t>
      </w:r>
      <w:proofErr w:type="spellEnd"/>
      <w:r>
        <w:rPr>
          <w:rFonts w:ascii="Arial" w:hAnsi="Arial" w:cs="Arial"/>
          <w:color w:val="222222"/>
        </w:rPr>
        <w:t>),</w:t>
      </w:r>
    </w:p>
    <w:p w14:paraId="33F7A7E5" w14:textId="77777777" w:rsidR="00340E36" w:rsidRDefault="00340E36" w:rsidP="00340E36">
      <w:pPr>
        <w:pStyle w:val="Normlnweb"/>
        <w:shd w:val="clear" w:color="auto" w:fill="FFFFFF"/>
        <w:ind w:left="720"/>
        <w:jc w:val="both"/>
        <w:rPr>
          <w:rFonts w:ascii="Arial" w:hAnsi="Arial" w:cs="Arial"/>
          <w:color w:val="222222"/>
        </w:rPr>
      </w:pPr>
      <w:r>
        <w:rPr>
          <w:rFonts w:ascii="Symbol" w:hAnsi="Symbol" w:cs="Arial"/>
          <w:color w:val="222222"/>
        </w:rPr>
        <w:t>-</w:t>
      </w:r>
      <w:r>
        <w:rPr>
          <w:color w:val="222222"/>
          <w:sz w:val="14"/>
          <w:szCs w:val="14"/>
        </w:rPr>
        <w:t>       </w:t>
      </w:r>
      <w:r>
        <w:rPr>
          <w:rFonts w:ascii="Arial" w:hAnsi="Arial" w:cs="Arial"/>
          <w:color w:val="222222"/>
        </w:rPr>
        <w:t xml:space="preserve">umožnit označeným vozidlům poskytovatele domácí zdravotní péče obdobně jako dnes označeným vozidlům lékaře konající návštěvní službu po dobu nezbytně potřebnou nedodržovat zákaz stání a zákaz stání vyplývající z dopravní značky „zákaz stání“ (§ 67 odst. 5 </w:t>
      </w:r>
      <w:proofErr w:type="spellStart"/>
      <w:r>
        <w:rPr>
          <w:rFonts w:ascii="Arial" w:hAnsi="Arial" w:cs="Arial"/>
          <w:color w:val="222222"/>
        </w:rPr>
        <w:t>ProvPoz</w:t>
      </w:r>
      <w:proofErr w:type="spellEnd"/>
      <w:r>
        <w:rPr>
          <w:rFonts w:ascii="Arial" w:hAnsi="Arial" w:cs="Arial"/>
          <w:color w:val="222222"/>
        </w:rPr>
        <w:t>).</w:t>
      </w:r>
    </w:p>
    <w:p w14:paraId="3EF0BB5B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3450709E" w14:textId="77777777" w:rsidR="00340E36" w:rsidRDefault="00340E36" w:rsidP="00340E36">
      <w:pPr>
        <w:pStyle w:val="Normlnweb"/>
        <w:shd w:val="clear" w:color="auto" w:fill="FFFFFF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Návrh míří zpět do Poslanecké sněmovny.</w:t>
      </w:r>
    </w:p>
    <w:p w14:paraId="6A77F1C5" w14:textId="77777777" w:rsidR="00C41655" w:rsidRDefault="004C78F9"/>
    <w:sectPr w:rsidR="00C416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5D4E7" w14:textId="77777777" w:rsidR="004C78F9" w:rsidRDefault="004C78F9" w:rsidP="00340E36">
      <w:pPr>
        <w:spacing w:after="0" w:line="240" w:lineRule="auto"/>
      </w:pPr>
      <w:r>
        <w:separator/>
      </w:r>
    </w:p>
  </w:endnote>
  <w:endnote w:type="continuationSeparator" w:id="0">
    <w:p w14:paraId="4607C2BE" w14:textId="77777777" w:rsidR="004C78F9" w:rsidRDefault="004C78F9" w:rsidP="00340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4172555"/>
      <w:docPartObj>
        <w:docPartGallery w:val="Page Numbers (Bottom of Page)"/>
        <w:docPartUnique/>
      </w:docPartObj>
    </w:sdtPr>
    <w:sdtContent>
      <w:p w14:paraId="5CA55D8C" w14:textId="35204E67" w:rsidR="00340E36" w:rsidRDefault="00340E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728F52" w14:textId="77777777" w:rsidR="00340E36" w:rsidRDefault="00340E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0746F" w14:textId="77777777" w:rsidR="004C78F9" w:rsidRDefault="004C78F9" w:rsidP="00340E36">
      <w:pPr>
        <w:spacing w:after="0" w:line="240" w:lineRule="auto"/>
      </w:pPr>
      <w:r>
        <w:separator/>
      </w:r>
    </w:p>
  </w:footnote>
  <w:footnote w:type="continuationSeparator" w:id="0">
    <w:p w14:paraId="0B92CBEF" w14:textId="77777777" w:rsidR="004C78F9" w:rsidRDefault="004C78F9" w:rsidP="00340E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36"/>
    <w:rsid w:val="00340E36"/>
    <w:rsid w:val="004C78F9"/>
    <w:rsid w:val="00524E07"/>
    <w:rsid w:val="0053639B"/>
    <w:rsid w:val="00DD30DD"/>
    <w:rsid w:val="00DF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2E87B"/>
  <w15:chartTrackingRefBased/>
  <w15:docId w15:val="{05251CEF-E63F-488A-811C-6F4E99A8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40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340E36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340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0E36"/>
  </w:style>
  <w:style w:type="paragraph" w:styleId="Zpat">
    <w:name w:val="footer"/>
    <w:basedOn w:val="Normln"/>
    <w:link w:val="ZpatChar"/>
    <w:uiPriority w:val="99"/>
    <w:unhideWhenUsed/>
    <w:rsid w:val="00340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0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2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sp.cz/sqw/historie.sqw?T=374&amp;O=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Vrtalova</dc:creator>
  <cp:keywords/>
  <dc:description/>
  <cp:lastModifiedBy>Jitka Vrtalova</cp:lastModifiedBy>
  <cp:revision>1</cp:revision>
  <dcterms:created xsi:type="dcterms:W3CDTF">2021-06-11T12:25:00Z</dcterms:created>
  <dcterms:modified xsi:type="dcterms:W3CDTF">2021-06-11T12:26:00Z</dcterms:modified>
</cp:coreProperties>
</file>