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FD5C5" w14:textId="77777777" w:rsidR="00CB58A6" w:rsidRDefault="00CB58A6">
      <w:pPr>
        <w:pStyle w:val="Nadpis2"/>
        <w:keepNext w:val="0"/>
        <w:keepLines w:val="0"/>
        <w:spacing w:after="80"/>
        <w:rPr>
          <w:rFonts w:ascii="Barlow" w:eastAsia="Barlow" w:hAnsi="Barlow" w:cs="Barlow"/>
          <w:sz w:val="22"/>
          <w:szCs w:val="22"/>
        </w:rPr>
      </w:pPr>
      <w:bookmarkStart w:id="0" w:name="_vfudmw2eu9wa" w:colFirst="0" w:colLast="0"/>
      <w:bookmarkEnd w:id="0"/>
    </w:p>
    <w:p w14:paraId="1D48A895" w14:textId="77777777" w:rsidR="00CB58A6" w:rsidRDefault="00CB58A6">
      <w:pPr>
        <w:pStyle w:val="Nadpis2"/>
        <w:keepNext w:val="0"/>
        <w:keepLines w:val="0"/>
        <w:spacing w:after="80"/>
        <w:rPr>
          <w:rFonts w:ascii="Barlow" w:eastAsia="Barlow" w:hAnsi="Barlow" w:cs="Barlow"/>
          <w:sz w:val="22"/>
          <w:szCs w:val="22"/>
        </w:rPr>
      </w:pPr>
      <w:bookmarkStart w:id="1" w:name="_ea11ri2zsosk" w:colFirst="0" w:colLast="0"/>
      <w:bookmarkEnd w:id="1"/>
    </w:p>
    <w:p w14:paraId="07781096" w14:textId="77777777" w:rsidR="00CB58A6" w:rsidRDefault="00CB58A6">
      <w:pPr>
        <w:pStyle w:val="Nadpis2"/>
        <w:keepNext w:val="0"/>
        <w:keepLines w:val="0"/>
        <w:spacing w:before="0" w:after="0"/>
        <w:rPr>
          <w:rFonts w:ascii="Barlow" w:eastAsia="Barlow" w:hAnsi="Barlow" w:cs="Barlow"/>
          <w:b/>
          <w:bCs/>
          <w:color w:val="019EE5"/>
          <w:sz w:val="70"/>
          <w:szCs w:val="70"/>
        </w:rPr>
      </w:pPr>
      <w:bookmarkStart w:id="2" w:name="_4jd8s1w2ijs8" w:colFirst="0" w:colLast="0"/>
      <w:bookmarkEnd w:id="2"/>
    </w:p>
    <w:p w14:paraId="2420F44E" w14:textId="77777777" w:rsidR="00CB58A6" w:rsidRDefault="00CB58A6">
      <w:pPr>
        <w:pStyle w:val="Nadpis2"/>
        <w:keepNext w:val="0"/>
        <w:keepLines w:val="0"/>
        <w:spacing w:before="0" w:after="0"/>
        <w:rPr>
          <w:rFonts w:ascii="Barlow" w:eastAsia="Barlow" w:hAnsi="Barlow" w:cs="Barlow"/>
          <w:b/>
          <w:bCs/>
          <w:color w:val="019EE5"/>
          <w:sz w:val="70"/>
          <w:szCs w:val="70"/>
        </w:rPr>
      </w:pPr>
      <w:bookmarkStart w:id="3" w:name="_kmjgf6skdzk0" w:colFirst="0" w:colLast="0"/>
      <w:bookmarkEnd w:id="3"/>
    </w:p>
    <w:p w14:paraId="1F491573" w14:textId="77777777" w:rsidR="00CB58A6" w:rsidRDefault="00000000">
      <w:pPr>
        <w:pStyle w:val="Nadpis2"/>
        <w:keepNext w:val="0"/>
        <w:keepLines w:val="0"/>
        <w:spacing w:before="0" w:after="0"/>
        <w:rPr>
          <w:rFonts w:ascii="Barlow" w:eastAsia="Barlow" w:hAnsi="Barlow" w:cs="Barlow"/>
          <w:b/>
          <w:bCs/>
          <w:color w:val="019EE5"/>
          <w:sz w:val="50"/>
          <w:szCs w:val="50"/>
        </w:rPr>
      </w:pPr>
      <w:r>
        <w:rPr>
          <w:rFonts w:ascii="Barlow" w:eastAsia="Barlow" w:hAnsi="Barlow" w:cs="Barlow"/>
          <w:b/>
          <w:bCs/>
          <w:color w:val="019EE5"/>
          <w:sz w:val="70"/>
          <w:szCs w:val="70"/>
        </w:rPr>
        <w:t>Exkurze Vídeň</w:t>
      </w:r>
      <w:r>
        <w:rPr>
          <w:rFonts w:ascii="Barlow" w:eastAsia="Barlow" w:hAnsi="Barlow" w:cs="Barlow"/>
          <w:b/>
          <w:bCs/>
          <w:color w:val="019EE5"/>
          <w:sz w:val="70"/>
          <w:szCs w:val="70"/>
        </w:rPr>
        <w:br/>
      </w:r>
      <w:r>
        <w:rPr>
          <w:rFonts w:ascii="Barlow" w:eastAsia="Barlow" w:hAnsi="Barlow" w:cs="Barlow"/>
          <w:b/>
          <w:bCs/>
          <w:color w:val="019EE5"/>
          <w:sz w:val="50"/>
          <w:szCs w:val="50"/>
        </w:rPr>
        <w:t xml:space="preserve">- národní programy pro podporu bezpečné dopravy </w:t>
      </w:r>
    </w:p>
    <w:p w14:paraId="51C8B0B2" w14:textId="77777777" w:rsidR="00CB58A6" w:rsidRDefault="00CB58A6">
      <w:pPr>
        <w:rPr>
          <w:rFonts w:ascii="Barlow" w:eastAsia="Barlow" w:hAnsi="Barlow" w:cs="Barlow"/>
        </w:rPr>
      </w:pPr>
    </w:p>
    <w:p w14:paraId="1B2F874A" w14:textId="77777777" w:rsidR="00CB58A6" w:rsidRDefault="00CB58A6">
      <w:pPr>
        <w:pStyle w:val="Nadpis2"/>
        <w:keepNext w:val="0"/>
        <w:keepLines w:val="0"/>
        <w:spacing w:before="0" w:after="0"/>
        <w:rPr>
          <w:rFonts w:ascii="Barlow" w:eastAsia="Barlow" w:hAnsi="Barlow" w:cs="Barlow"/>
          <w:b/>
          <w:bCs/>
          <w:color w:val="86BE28"/>
          <w:sz w:val="34"/>
          <w:szCs w:val="34"/>
        </w:rPr>
      </w:pPr>
      <w:bookmarkStart w:id="4" w:name="_q0itx6jz3euo" w:colFirst="0" w:colLast="0"/>
      <w:bookmarkEnd w:id="4"/>
    </w:p>
    <w:p w14:paraId="0965E792" w14:textId="77777777" w:rsidR="00CB58A6" w:rsidRDefault="00000000">
      <w:pPr>
        <w:pStyle w:val="Nadpis2"/>
        <w:keepNext w:val="0"/>
        <w:keepLines w:val="0"/>
        <w:spacing w:before="0" w:after="0"/>
        <w:rPr>
          <w:rFonts w:ascii="Barlow" w:eastAsia="Barlow" w:hAnsi="Barlow" w:cs="Barlow"/>
          <w:b/>
          <w:bCs/>
          <w:color w:val="86BE28"/>
          <w:sz w:val="50"/>
          <w:szCs w:val="50"/>
        </w:rPr>
      </w:pPr>
      <w:bookmarkStart w:id="5" w:name="_6d5uof7fk54" w:colFirst="0" w:colLast="0"/>
      <w:bookmarkEnd w:id="5"/>
      <w:r>
        <w:rPr>
          <w:rFonts w:ascii="Barlow" w:eastAsia="Barlow" w:hAnsi="Barlow" w:cs="Barlow"/>
          <w:b/>
          <w:bCs/>
          <w:color w:val="86BE28"/>
          <w:sz w:val="50"/>
          <w:szCs w:val="50"/>
        </w:rPr>
        <w:t>4.-5. února, 2026</w:t>
      </w:r>
    </w:p>
    <w:p w14:paraId="25717CAB" w14:textId="77777777" w:rsidR="00CB58A6" w:rsidRDefault="00CB58A6">
      <w:pPr>
        <w:rPr>
          <w:rFonts w:ascii="Barlow" w:eastAsia="Barlow" w:hAnsi="Barlow" w:cs="Barlow"/>
        </w:rPr>
      </w:pPr>
    </w:p>
    <w:p w14:paraId="0DC8818B" w14:textId="77777777" w:rsidR="00CB58A6" w:rsidRDefault="00000000">
      <w:pPr>
        <w:rPr>
          <w:rFonts w:ascii="Barlow" w:eastAsia="Barlow" w:hAnsi="Barlow" w:cs="Barlow"/>
          <w:color w:val="86BE28"/>
          <w:sz w:val="32"/>
          <w:szCs w:val="32"/>
        </w:rPr>
      </w:pPr>
      <w:r>
        <w:rPr>
          <w:rFonts w:ascii="Barlow" w:eastAsia="Barlow" w:hAnsi="Barlow" w:cs="Barlow"/>
          <w:color w:val="86BE28"/>
          <w:sz w:val="32"/>
          <w:szCs w:val="32"/>
        </w:rPr>
        <w:t>Předběžná verze č.4</w:t>
      </w:r>
      <w:r>
        <w:br w:type="page"/>
      </w:r>
    </w:p>
    <w:p w14:paraId="601E67AB" w14:textId="77777777" w:rsidR="00CB58A6" w:rsidRDefault="00000000">
      <w:pPr>
        <w:pStyle w:val="Nadpis2"/>
        <w:keepNext w:val="0"/>
        <w:keepLines w:val="0"/>
        <w:spacing w:after="80"/>
        <w:rPr>
          <w:rFonts w:ascii="Barlow" w:eastAsia="Barlow" w:hAnsi="Barlow" w:cs="Barlow"/>
          <w:color w:val="86BE28"/>
        </w:rPr>
      </w:pPr>
      <w:bookmarkStart w:id="6" w:name="_5evs1qww7xhm" w:colFirst="0" w:colLast="0"/>
      <w:bookmarkEnd w:id="6"/>
      <w:r>
        <w:rPr>
          <w:rFonts w:ascii="Barlow" w:eastAsia="Barlow" w:hAnsi="Barlow" w:cs="Barlow"/>
          <w:b/>
          <w:bCs/>
          <w:color w:val="86BE28"/>
          <w:sz w:val="34"/>
          <w:szCs w:val="34"/>
        </w:rPr>
        <w:lastRenderedPageBreak/>
        <w:t>Obecné informace</w:t>
      </w:r>
    </w:p>
    <w:p w14:paraId="097BF17A" w14:textId="77777777" w:rsidR="00CB58A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Exkurzi organizuje PMM (</w:t>
      </w:r>
      <w:r>
        <w:rPr>
          <w:rFonts w:ascii="Barlow" w:eastAsia="Barlow" w:hAnsi="Barlow" w:cs="Barlow"/>
          <w:b/>
          <w:bCs/>
        </w:rPr>
        <w:t>Partnerství pro městskou mobilitu, z.s.</w:t>
      </w:r>
      <w:r>
        <w:rPr>
          <w:rFonts w:ascii="Barlow" w:eastAsia="Barlow" w:hAnsi="Barlow" w:cs="Barlow"/>
        </w:rPr>
        <w:t>)</w:t>
      </w:r>
    </w:p>
    <w:p w14:paraId="72EB8D70" w14:textId="77777777" w:rsidR="00CB58A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>PMM zajišťuje občerstvení</w:t>
      </w:r>
      <w:r>
        <w:rPr>
          <w:rFonts w:ascii="Barlow" w:eastAsia="Barlow" w:hAnsi="Barlow" w:cs="Barlow"/>
        </w:rPr>
        <w:t xml:space="preserve"> (středeční oběd, coffee break, večeři a čtvrteční oběd), čtvrteční snídaně si účastníci zajišťují sami (na hotelu). </w:t>
      </w:r>
    </w:p>
    <w:p w14:paraId="519E03C3" w14:textId="77777777" w:rsidR="00CB58A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>Cestovné a ubytování si účastníci hradí v tom případě, pokud to spolku nabídli</w:t>
      </w:r>
      <w:r>
        <w:rPr>
          <w:rFonts w:ascii="Barlow" w:eastAsia="Barlow" w:hAnsi="Barlow" w:cs="Barlow"/>
        </w:rPr>
        <w:t xml:space="preserve"> (ostatním hradí spolek). </w:t>
      </w:r>
    </w:p>
    <w:p w14:paraId="36033645" w14:textId="77777777" w:rsidR="00CB58A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Exkurze je koordinována ve spolupráci s AEA (</w:t>
      </w:r>
      <w:hyperlink r:id="rId7">
        <w:r>
          <w:rPr>
            <w:rFonts w:ascii="Barlow" w:eastAsia="Barlow" w:hAnsi="Barlow" w:cs="Barlow"/>
            <w:color w:val="1155CC"/>
            <w:u w:val="single"/>
          </w:rPr>
          <w:t>Austrian Energy Agency: AEA - Österreichische Energieagentur</w:t>
        </w:r>
      </w:hyperlink>
      <w:r>
        <w:rPr>
          <w:rFonts w:ascii="Barlow" w:eastAsia="Barlow" w:hAnsi="Barlow" w:cs="Barlow"/>
        </w:rPr>
        <w:t>) v rámci programu A2PT (</w:t>
      </w:r>
      <w:hyperlink r:id="rId8">
        <w:r>
          <w:rPr>
            <w:rFonts w:ascii="Barlow" w:eastAsia="Barlow" w:hAnsi="Barlow" w:cs="Barlow"/>
            <w:color w:val="1155CC"/>
            <w:u w:val="single"/>
          </w:rPr>
          <w:t>Active2Public Transport</w:t>
        </w:r>
      </w:hyperlink>
      <w:r>
        <w:rPr>
          <w:rFonts w:ascii="Barlow" w:eastAsia="Barlow" w:hAnsi="Barlow" w:cs="Barlow"/>
        </w:rPr>
        <w:t>)</w:t>
      </w:r>
    </w:p>
    <w:p w14:paraId="3445B428" w14:textId="77777777" w:rsidR="00CB58A6" w:rsidRDefault="00000000">
      <w:pPr>
        <w:pStyle w:val="Nadpis2"/>
        <w:keepNext w:val="0"/>
        <w:keepLines w:val="0"/>
        <w:spacing w:after="80"/>
        <w:rPr>
          <w:rFonts w:ascii="Barlow" w:eastAsia="Barlow" w:hAnsi="Barlow" w:cs="Barlow"/>
          <w:b/>
          <w:bCs/>
          <w:color w:val="86BE28"/>
          <w:sz w:val="34"/>
          <w:szCs w:val="34"/>
        </w:rPr>
      </w:pPr>
      <w:bookmarkStart w:id="7" w:name="_m1ouka3vhlk" w:colFirst="0" w:colLast="0"/>
      <w:bookmarkEnd w:id="7"/>
      <w:r>
        <w:rPr>
          <w:rFonts w:ascii="Barlow" w:eastAsia="Barlow" w:hAnsi="Barlow" w:cs="Barlow"/>
          <w:b/>
          <w:bCs/>
          <w:color w:val="86BE28"/>
          <w:sz w:val="34"/>
          <w:szCs w:val="34"/>
        </w:rPr>
        <w:t>Důležité upozornění</w:t>
      </w:r>
    </w:p>
    <w:p w14:paraId="711D3A1F" w14:textId="77777777" w:rsidR="00CB58A6" w:rsidRDefault="00000000">
      <w:pPr>
        <w:numPr>
          <w:ilvl w:val="0"/>
          <w:numId w:val="3"/>
        </w:numPr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Program je koncipován tak, abychom si prohlídli klíčové proměny ve veřejném prostoru. Proto se budeme </w:t>
      </w:r>
      <w:r>
        <w:rPr>
          <w:rFonts w:ascii="Barlow" w:eastAsia="Barlow" w:hAnsi="Barlow" w:cs="Barlow"/>
          <w:b/>
          <w:bCs/>
        </w:rPr>
        <w:t>primárně přemisťovat pěšky</w:t>
      </w:r>
      <w:r>
        <w:rPr>
          <w:rFonts w:ascii="Barlow" w:eastAsia="Barlow" w:hAnsi="Barlow" w:cs="Barlow"/>
        </w:rPr>
        <w:t xml:space="preserve"> (oba dny 2-3h venku). Buďte </w:t>
      </w:r>
      <w:r>
        <w:rPr>
          <w:rFonts w:ascii="Barlow" w:eastAsia="Barlow" w:hAnsi="Barlow" w:cs="Barlow"/>
          <w:b/>
          <w:bCs/>
        </w:rPr>
        <w:t>teple oblečeni</w:t>
      </w:r>
      <w:r>
        <w:rPr>
          <w:rFonts w:ascii="Barlow" w:eastAsia="Barlow" w:hAnsi="Barlow" w:cs="Barlow"/>
        </w:rPr>
        <w:t>.</w:t>
      </w:r>
    </w:p>
    <w:p w14:paraId="094B9E11" w14:textId="77777777" w:rsidR="00CB58A6" w:rsidRDefault="00000000">
      <w:pPr>
        <w:numPr>
          <w:ilvl w:val="0"/>
          <w:numId w:val="3"/>
        </w:numPr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Ve středu v případě dobrého počasí půjdeme se všemi věcmi pěšky cca 4 km, důrazně doporučujeme mít malý </w:t>
      </w:r>
      <w:r>
        <w:rPr>
          <w:rFonts w:ascii="Barlow" w:eastAsia="Barlow" w:hAnsi="Barlow" w:cs="Barlow"/>
          <w:b/>
          <w:bCs/>
        </w:rPr>
        <w:t>baťoh, ne kufr</w:t>
      </w:r>
      <w:r>
        <w:rPr>
          <w:rFonts w:ascii="Barlow" w:eastAsia="Barlow" w:hAnsi="Barlow" w:cs="Barlow"/>
        </w:rPr>
        <w:t xml:space="preserve">. Prostor pro check-in na hotel bude až večer. </w:t>
      </w:r>
    </w:p>
    <w:p w14:paraId="34FBADBF" w14:textId="77777777" w:rsidR="00CB58A6" w:rsidRDefault="00CB58A6">
      <w:pPr>
        <w:pBdr>
          <w:top w:val="nil"/>
          <w:left w:val="nil"/>
          <w:bottom w:val="nil"/>
          <w:right w:val="nil"/>
          <w:between w:val="nil"/>
        </w:pBdr>
        <w:rPr>
          <w:rFonts w:ascii="Barlow" w:eastAsia="Barlow" w:hAnsi="Barlow" w:cs="Barlow"/>
        </w:rPr>
      </w:pPr>
    </w:p>
    <w:p w14:paraId="36453B60" w14:textId="77777777" w:rsidR="00CB58A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Barlow" w:eastAsia="Barlow" w:hAnsi="Barlow" w:cs="Barlow"/>
          <w:b/>
          <w:bCs/>
          <w:color w:val="86BE28"/>
        </w:rPr>
      </w:pPr>
      <w:r>
        <w:rPr>
          <w:rFonts w:ascii="Barlow" w:eastAsia="Barlow" w:hAnsi="Barlow" w:cs="Barlow"/>
          <w:b/>
          <w:bCs/>
          <w:color w:val="86BE28"/>
          <w:sz w:val="34"/>
          <w:szCs w:val="34"/>
        </w:rPr>
        <w:t xml:space="preserve">Doporučené ubytování </w:t>
      </w:r>
      <w:r>
        <w:rPr>
          <w:rFonts w:ascii="Barlow" w:eastAsia="Barlow" w:hAnsi="Barlow" w:cs="Barlow"/>
          <w:b/>
          <w:bCs/>
          <w:color w:val="86BE28"/>
        </w:rPr>
        <w:t xml:space="preserve">(v blízkosti AEA a komentované vycházky ve čtvrtek): </w:t>
      </w:r>
    </w:p>
    <w:p w14:paraId="19039430" w14:textId="77777777" w:rsidR="00CB58A6" w:rsidRDefault="00000000">
      <w:pPr>
        <w:numPr>
          <w:ilvl w:val="0"/>
          <w:numId w:val="1"/>
        </w:numPr>
        <w:spacing w:before="240"/>
        <w:rPr>
          <w:b/>
          <w:bCs/>
        </w:rPr>
      </w:pPr>
      <w:hyperlink r:id="rId9">
        <w:r>
          <w:rPr>
            <w:rFonts w:ascii="Barlow" w:eastAsia="Barlow" w:hAnsi="Barlow" w:cs="Barlow"/>
            <w:color w:val="1155CC"/>
            <w:u w:val="single"/>
          </w:rPr>
          <w:t>Motel One Wien Westbahnhof</w:t>
        </w:r>
      </w:hyperlink>
      <w:r>
        <w:rPr>
          <w:rFonts w:ascii="Barlow" w:eastAsia="Barlow" w:hAnsi="Barlow" w:cs="Barlow"/>
        </w:rPr>
        <w:t xml:space="preserve"> (</w:t>
      </w:r>
      <w:r>
        <w:rPr>
          <w:rFonts w:ascii="Barlow" w:eastAsia="Barlow" w:hAnsi="Barlow" w:cs="Barlow"/>
          <w:color w:val="032B30"/>
          <w:shd w:val="clear" w:color="auto" w:fill="F6F4EF"/>
        </w:rPr>
        <w:t>Europaplatz 3, 1150 Wien)</w:t>
      </w:r>
    </w:p>
    <w:p w14:paraId="3958C5C3" w14:textId="77777777" w:rsidR="00CB58A6" w:rsidRDefault="00000000">
      <w:pPr>
        <w:numPr>
          <w:ilvl w:val="0"/>
          <w:numId w:val="1"/>
        </w:numPr>
        <w:spacing w:after="240"/>
        <w:rPr>
          <w:rFonts w:ascii="Trebuchet MS" w:eastAsia="Trebuchet MS" w:hAnsi="Trebuchet MS" w:cs="Trebuchet MS"/>
          <w:color w:val="032B30"/>
          <w:shd w:val="clear" w:color="auto" w:fill="F6F4EF"/>
        </w:rPr>
      </w:pPr>
      <w:hyperlink r:id="rId10">
        <w:r>
          <w:rPr>
            <w:rFonts w:ascii="Barlow" w:eastAsia="Barlow" w:hAnsi="Barlow" w:cs="Barlow"/>
            <w:color w:val="1155CC"/>
            <w:u w:val="single"/>
            <w:shd w:val="clear" w:color="auto" w:fill="F6F4EF"/>
          </w:rPr>
          <w:t>Intercity hotel Vienna</w:t>
        </w:r>
      </w:hyperlink>
      <w:r>
        <w:rPr>
          <w:rFonts w:ascii="Barlow" w:eastAsia="Barlow" w:hAnsi="Barlow" w:cs="Barlow"/>
          <w:color w:val="032B30"/>
          <w:shd w:val="clear" w:color="auto" w:fill="F6F4EF"/>
        </w:rPr>
        <w:t xml:space="preserve"> (Mariahilfer Straße 122)</w:t>
      </w:r>
    </w:p>
    <w:p w14:paraId="1DA798E4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  <w:color w:val="86BE28"/>
          <w:sz w:val="34"/>
          <w:szCs w:val="34"/>
        </w:rPr>
        <w:t>Doporučené vlakové spojení:</w:t>
      </w:r>
    </w:p>
    <w:p w14:paraId="41A12E82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noProof/>
        </w:rPr>
        <w:drawing>
          <wp:inline distT="114300" distB="114300" distL="114300" distR="114300" wp14:anchorId="3F3F8792" wp14:editId="0340B1E1">
            <wp:extent cx="5731200" cy="18161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1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81F63C" w14:textId="77777777" w:rsidR="00CB58A6" w:rsidRDefault="00000000">
      <w:pPr>
        <w:spacing w:before="240" w:after="240"/>
        <w:rPr>
          <w:rFonts w:ascii="Barlow" w:eastAsia="Barlow" w:hAnsi="Barlow" w:cs="Barlow"/>
          <w:b/>
          <w:bCs/>
          <w:sz w:val="34"/>
          <w:szCs w:val="34"/>
        </w:rPr>
      </w:pPr>
      <w:r>
        <w:rPr>
          <w:rFonts w:ascii="Barlow" w:eastAsia="Barlow" w:hAnsi="Barlow" w:cs="Barlow"/>
          <w:noProof/>
        </w:rPr>
        <w:drawing>
          <wp:inline distT="114300" distB="114300" distL="114300" distR="114300" wp14:anchorId="63F4B3F1" wp14:editId="3DA80F07">
            <wp:extent cx="5731200" cy="15875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8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D040CE" w14:textId="77777777" w:rsidR="00CB58A6" w:rsidRDefault="00000000">
      <w:pPr>
        <w:pStyle w:val="Nadpis2"/>
        <w:keepNext w:val="0"/>
        <w:keepLines w:val="0"/>
        <w:spacing w:after="80"/>
        <w:rPr>
          <w:rFonts w:ascii="Barlow" w:eastAsia="Barlow" w:hAnsi="Barlow" w:cs="Barlow"/>
          <w:b/>
          <w:bCs/>
          <w:sz w:val="34"/>
          <w:szCs w:val="34"/>
        </w:rPr>
      </w:pPr>
      <w:bookmarkStart w:id="8" w:name="_fapce1bbi4lb" w:colFirst="0" w:colLast="0"/>
      <w:bookmarkEnd w:id="8"/>
      <w:r>
        <w:rPr>
          <w:rFonts w:ascii="Barlow" w:eastAsia="Barlow" w:hAnsi="Barlow" w:cs="Barlow"/>
          <w:b/>
          <w:bCs/>
          <w:color w:val="019EE5"/>
          <w:sz w:val="70"/>
          <w:szCs w:val="70"/>
        </w:rPr>
        <w:lastRenderedPageBreak/>
        <w:t>Plánovaný program</w:t>
      </w:r>
    </w:p>
    <w:p w14:paraId="2B52CC9E" w14:textId="77777777" w:rsidR="00CB58A6" w:rsidRDefault="00000000">
      <w:pPr>
        <w:pStyle w:val="Nadpis3"/>
        <w:keepNext w:val="0"/>
        <w:keepLines w:val="0"/>
        <w:spacing w:before="280"/>
        <w:rPr>
          <w:rFonts w:ascii="Barlow" w:eastAsia="Barlow" w:hAnsi="Barlow" w:cs="Barlow"/>
          <w:b/>
          <w:bCs/>
          <w:color w:val="86BE28"/>
          <w:sz w:val="26"/>
          <w:szCs w:val="26"/>
        </w:rPr>
      </w:pPr>
      <w:bookmarkStart w:id="9" w:name="_l83a7roxv7r" w:colFirst="0" w:colLast="0"/>
      <w:bookmarkEnd w:id="9"/>
      <w:r>
        <w:rPr>
          <w:rFonts w:ascii="Barlow" w:eastAsia="Barlow" w:hAnsi="Barlow" w:cs="Barlow"/>
          <w:b/>
          <w:bCs/>
          <w:color w:val="86BE28"/>
          <w:sz w:val="26"/>
          <w:szCs w:val="26"/>
        </w:rPr>
        <w:t>Středa, 4. února 2026</w:t>
      </w:r>
    </w:p>
    <w:p w14:paraId="2280A291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>06:37</w:t>
      </w:r>
      <w:r>
        <w:rPr>
          <w:rFonts w:ascii="Barlow" w:eastAsia="Barlow" w:hAnsi="Barlow" w:cs="Barlow"/>
        </w:rPr>
        <w:t xml:space="preserve"> Odjezd z Prahy (ČD - rj53 Vindobona)</w:t>
      </w:r>
      <w:r>
        <w:rPr>
          <w:rFonts w:ascii="Barlow" w:eastAsia="Barlow" w:hAnsi="Barlow" w:cs="Barlow"/>
        </w:rPr>
        <w:br/>
      </w:r>
      <w:r>
        <w:rPr>
          <w:rFonts w:ascii="Barlow" w:eastAsia="Barlow" w:hAnsi="Barlow" w:cs="Barlow"/>
          <w:b/>
          <w:bCs/>
        </w:rPr>
        <w:t>10:48</w:t>
      </w:r>
      <w:r>
        <w:rPr>
          <w:rFonts w:ascii="Barlow" w:eastAsia="Barlow" w:hAnsi="Barlow" w:cs="Barlow"/>
        </w:rPr>
        <w:t xml:space="preserve"> Příjezd do Vídně</w:t>
      </w:r>
    </w:p>
    <w:p w14:paraId="3BE94DFF" w14:textId="77777777" w:rsidR="00CB58A6" w:rsidRDefault="00B22529">
      <w:pPr>
        <w:rPr>
          <w:rFonts w:ascii="Barlow" w:eastAsia="Barlow" w:hAnsi="Barlow" w:cs="Barlow"/>
        </w:rPr>
      </w:pPr>
      <w:r>
        <w:rPr>
          <w:noProof/>
        </w:rPr>
        <w:pict w14:anchorId="774D7CFF">
          <v:rect id="_x0000_i1030" alt="" style="width:451.35pt;height:.05pt;mso-width-percent:0;mso-height-percent:0;mso-width-percent:0;mso-height-percent:0" o:hrpct="995" o:hralign="center" o:hrstd="t" o:hr="t" fillcolor="#a0a0a0" stroked="f"/>
        </w:pict>
      </w:r>
    </w:p>
    <w:p w14:paraId="006207C2" w14:textId="77777777" w:rsidR="00CB58A6" w:rsidRDefault="00000000">
      <w:pPr>
        <w:spacing w:before="240" w:after="240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10:50 Exkurze po cyklistické ulici Argentinenstraße</w:t>
      </w:r>
    </w:p>
    <w:p w14:paraId="4BD041F7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Exkurzi povede Jaroslav Martinek, kromě prohlídky infrastruktury bude vysvětlen proces přípravy a realizace. Informace máme přímo od tvůrců díky projektu A2PT. </w:t>
      </w:r>
      <w:hyperlink r:id="rId13">
        <w:r>
          <w:rPr>
            <w:rFonts w:ascii="Barlow" w:eastAsia="Barlow" w:hAnsi="Barlow" w:cs="Barlow"/>
            <w:color w:val="1155CC"/>
            <w:u w:val="single"/>
          </w:rPr>
          <w:t>Délka 2-3 km</w:t>
        </w:r>
      </w:hyperlink>
      <w:r>
        <w:rPr>
          <w:rFonts w:ascii="Barlow" w:eastAsia="Barlow" w:hAnsi="Barlow" w:cs="Barlow"/>
        </w:rPr>
        <w:t xml:space="preserve">. </w:t>
      </w:r>
    </w:p>
    <w:p w14:paraId="0F7F8C2F" w14:textId="77777777" w:rsidR="00CB58A6" w:rsidRDefault="00000000">
      <w:pPr>
        <w:spacing w:before="240" w:after="240"/>
        <w:rPr>
          <w:color w:val="222222"/>
          <w:highlight w:val="yellow"/>
        </w:rPr>
      </w:pPr>
      <w:r>
        <w:rPr>
          <w:rFonts w:ascii="Barlow" w:eastAsia="Barlow" w:hAnsi="Barlow" w:cs="Barlow"/>
          <w:b/>
          <w:bCs/>
        </w:rPr>
        <w:t>11:30</w:t>
      </w:r>
      <w:r>
        <w:rPr>
          <w:rFonts w:ascii="Barlow" w:eastAsia="Barlow" w:hAnsi="Barlow" w:cs="Barlow"/>
        </w:rPr>
        <w:t xml:space="preserve"> </w:t>
      </w:r>
      <w:r>
        <w:rPr>
          <w:rFonts w:ascii="Barlow" w:eastAsia="Barlow" w:hAnsi="Barlow" w:cs="Barlow"/>
          <w:b/>
          <w:bCs/>
        </w:rPr>
        <w:t xml:space="preserve">Společný oběd v </w:t>
      </w:r>
      <w:hyperlink r:id="rId14">
        <w:r>
          <w:rPr>
            <w:b/>
            <w:bCs/>
            <w:color w:val="1155CC"/>
            <w:u w:val="single"/>
          </w:rPr>
          <w:t>Café Goldegg</w:t>
        </w:r>
      </w:hyperlink>
      <w:r>
        <w:rPr>
          <w:color w:val="222222"/>
        </w:rPr>
        <w:t xml:space="preserve"> | Argentinierstraße 49, 1040 Wien, Rakousko</w:t>
      </w:r>
      <w:r>
        <w:rPr>
          <w:rFonts w:ascii="Barlow" w:eastAsia="Barlow" w:hAnsi="Barlow" w:cs="Barlow"/>
        </w:rPr>
        <w:br/>
        <w:t xml:space="preserve">Neturistická, typicky vídeňská kavárna (s nabídkou jídel) – v blízkosti kostela uprostřed Argentinierstraße. Účastníci jsou zváni. </w:t>
      </w:r>
    </w:p>
    <w:p w14:paraId="2B3194B5" w14:textId="77777777" w:rsidR="00CB58A6" w:rsidRDefault="00B22529">
      <w:pPr>
        <w:spacing w:before="240" w:after="240"/>
        <w:rPr>
          <w:rFonts w:ascii="Barlow" w:eastAsia="Barlow" w:hAnsi="Barlow" w:cs="Barlow"/>
          <w:b/>
          <w:bCs/>
        </w:rPr>
      </w:pPr>
      <w:r>
        <w:rPr>
          <w:noProof/>
        </w:rPr>
        <w:pict w14:anchorId="260C75BF">
          <v:rect id="_x0000_i1029" alt="" style="width:451.35pt;height:.05pt;mso-width-percent:0;mso-height-percent:0;mso-width-percent:0;mso-height-percent:0" o:hrpct="995" o:hralign="center" o:hrstd="t" o:hr="t" fillcolor="#a0a0a0" stroked="f"/>
        </w:pict>
      </w:r>
    </w:p>
    <w:p w14:paraId="2822AEFC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 xml:space="preserve">13:30 </w:t>
      </w:r>
      <w:r>
        <w:rPr>
          <w:rFonts w:ascii="Barlow" w:eastAsia="Barlow" w:hAnsi="Barlow" w:cs="Barlow"/>
        </w:rPr>
        <w:t xml:space="preserve"> </w:t>
      </w:r>
      <w:r>
        <w:rPr>
          <w:rFonts w:ascii="Barlow" w:eastAsia="Barlow" w:hAnsi="Barlow" w:cs="Barlow"/>
          <w:b/>
          <w:bCs/>
        </w:rPr>
        <w:t>Vzdělávací a pracovní porada</w:t>
      </w:r>
      <w:r>
        <w:rPr>
          <w:rFonts w:ascii="Barlow" w:eastAsia="Barlow" w:hAnsi="Barlow" w:cs="Barlow"/>
          <w:b/>
          <w:bCs/>
        </w:rPr>
        <w:br/>
      </w:r>
      <w:r>
        <w:rPr>
          <w:rFonts w:ascii="Barlow" w:eastAsia="Barlow" w:hAnsi="Barlow" w:cs="Barlow"/>
        </w:rPr>
        <w:t xml:space="preserve">AEA (Österreichische Energieagentur - Austrian Energy Agency) -  </w:t>
      </w:r>
      <w:hyperlink r:id="rId15">
        <w:r>
          <w:rPr>
            <w:rFonts w:ascii="Barlow" w:eastAsia="Barlow" w:hAnsi="Barlow" w:cs="Barlow"/>
            <w:color w:val="1155CC"/>
            <w:u w:val="single"/>
          </w:rPr>
          <w:t>Mariahilfer Straße 136</w:t>
        </w:r>
      </w:hyperlink>
    </w:p>
    <w:p w14:paraId="559FBB1C" w14:textId="77777777" w:rsidR="00CB58A6" w:rsidRDefault="00000000">
      <w:pPr>
        <w:pStyle w:val="Nadpis3"/>
        <w:keepNext w:val="0"/>
        <w:keepLines w:val="0"/>
        <w:spacing w:before="280"/>
        <w:rPr>
          <w:rFonts w:ascii="Barlow" w:eastAsia="Barlow" w:hAnsi="Barlow" w:cs="Barlow"/>
          <w:b/>
          <w:bCs/>
          <w:color w:val="000000"/>
          <w:sz w:val="22"/>
          <w:szCs w:val="22"/>
        </w:rPr>
      </w:pPr>
      <w:bookmarkStart w:id="10" w:name="_h41udqcxg9m" w:colFirst="0" w:colLast="0"/>
      <w:bookmarkEnd w:id="10"/>
      <w:r>
        <w:rPr>
          <w:rFonts w:ascii="Barlow" w:eastAsia="Barlow" w:hAnsi="Barlow" w:cs="Barlow"/>
          <w:b/>
          <w:bCs/>
          <w:color w:val="000000"/>
          <w:sz w:val="22"/>
          <w:szCs w:val="22"/>
        </w:rPr>
        <w:t>1) 13:30 | Uvítání a úvod k projektu „Active2Public Transport“ (A2PT) – nástrojům pro lepší propojení udržitelných druhů dopravy v regionu Dunaje</w:t>
      </w:r>
    </w:p>
    <w:p w14:paraId="6BD9F889" w14:textId="77777777" w:rsidR="00CB58A6" w:rsidRDefault="00000000">
      <w:pPr>
        <w:pStyle w:val="Nadpis3"/>
        <w:keepNext w:val="0"/>
        <w:keepLines w:val="0"/>
        <w:spacing w:before="280"/>
        <w:rPr>
          <w:rFonts w:ascii="Barlow" w:eastAsia="Barlow" w:hAnsi="Barlow" w:cs="Barlow"/>
          <w:i/>
          <w:iCs/>
        </w:rPr>
      </w:pPr>
      <w:bookmarkStart w:id="11" w:name="_9f5m0ujvhv5f" w:colFirst="0" w:colLast="0"/>
      <w:bookmarkEnd w:id="11"/>
      <w:r>
        <w:rPr>
          <w:rFonts w:ascii="Barlow" w:eastAsia="Barlow" w:hAnsi="Barlow" w:cs="Barlow"/>
          <w:i/>
          <w:iCs/>
          <w:color w:val="000000"/>
          <w:sz w:val="22"/>
          <w:szCs w:val="22"/>
        </w:rPr>
        <w:t xml:space="preserve">Řečnice: </w:t>
      </w:r>
      <w:r>
        <w:rPr>
          <w:rFonts w:ascii="Barlow" w:eastAsia="Barlow" w:hAnsi="Barlow" w:cs="Barlow"/>
          <w:b/>
          <w:bCs/>
          <w:i/>
          <w:iCs/>
          <w:color w:val="000000"/>
          <w:sz w:val="22"/>
          <w:szCs w:val="22"/>
        </w:rPr>
        <w:t>Irene Bittner</w:t>
      </w:r>
      <w:r>
        <w:rPr>
          <w:rFonts w:ascii="Barlow" w:eastAsia="Barlow" w:hAnsi="Barlow" w:cs="Barlow"/>
          <w:i/>
          <w:iCs/>
          <w:color w:val="000000"/>
          <w:sz w:val="22"/>
          <w:szCs w:val="22"/>
        </w:rPr>
        <w:t>, Austrian Energy Agency (AEA)</w:t>
      </w:r>
      <w:r>
        <w:rPr>
          <w:rFonts w:ascii="Barlow" w:eastAsia="Barlow" w:hAnsi="Barlow" w:cs="Barlow"/>
          <w:i/>
          <w:iCs/>
          <w:color w:val="000000"/>
          <w:sz w:val="22"/>
          <w:szCs w:val="22"/>
        </w:rPr>
        <w:br/>
        <w:t xml:space="preserve"> (hlavní koordinace projektu A2PT / tým klimaaktiv mobil – zastřešující management jménem BMIMI)</w:t>
      </w:r>
    </w:p>
    <w:p w14:paraId="24209808" w14:textId="77777777" w:rsidR="00CB58A6" w:rsidRDefault="00000000">
      <w:pPr>
        <w:spacing w:before="240" w:after="240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</w:rPr>
        <w:t>Úvodní příspěvek představí hlavní poznatky a přínosy pro města a městské regiony vyplývající z dosud probíhajícího projektu A2PT v regionu Dunaje. Praktické příklady z Vídně a Burgenlandu ukážou, jak lze efektivně propojit městskou a regionální úroveň. Prezentace shrne klíčové principy návrhu, nástroje a opatření, které mohou města využít k lepšímu propojení pěší dopravy, cyklistiky a veřejné dopravy, a zároveň nabídne náhled na online nástroj A2PT Toolbox (beta verze).</w:t>
      </w:r>
    </w:p>
    <w:p w14:paraId="117532EA" w14:textId="77777777" w:rsidR="00CB58A6" w:rsidRDefault="00000000">
      <w:pPr>
        <w:pStyle w:val="Nadpis3"/>
        <w:keepNext w:val="0"/>
        <w:keepLines w:val="0"/>
        <w:spacing w:before="280"/>
        <w:rPr>
          <w:rFonts w:ascii="Barlow" w:eastAsia="Barlow" w:hAnsi="Barlow" w:cs="Barlow"/>
          <w:b/>
          <w:bCs/>
          <w:color w:val="000000"/>
          <w:sz w:val="22"/>
          <w:szCs w:val="22"/>
        </w:rPr>
      </w:pPr>
      <w:bookmarkStart w:id="12" w:name="_c2h3wkugp4e9" w:colFirst="0" w:colLast="0"/>
      <w:bookmarkEnd w:id="12"/>
      <w:r>
        <w:rPr>
          <w:rFonts w:ascii="Barlow" w:eastAsia="Barlow" w:hAnsi="Barlow" w:cs="Barlow"/>
          <w:b/>
          <w:bCs/>
          <w:color w:val="000000"/>
          <w:sz w:val="22"/>
          <w:szCs w:val="22"/>
        </w:rPr>
        <w:t>2) 14:00 | klimaaktiv mobil: Řízení mobility v Rakousku pro města, regiony a obce – inspirativní příklad dobré praxe na národní úrovni</w:t>
      </w:r>
    </w:p>
    <w:p w14:paraId="582F03D6" w14:textId="77777777" w:rsidR="00CB58A6" w:rsidRDefault="00000000">
      <w:pPr>
        <w:spacing w:before="240" w:after="240"/>
        <w:rPr>
          <w:rFonts w:ascii="Barlow" w:eastAsia="Barlow" w:hAnsi="Barlow" w:cs="Barlow"/>
          <w:i/>
          <w:iCs/>
        </w:rPr>
      </w:pPr>
      <w:r>
        <w:rPr>
          <w:rFonts w:ascii="Barlow" w:eastAsia="Barlow" w:hAnsi="Barlow" w:cs="Barlow"/>
          <w:i/>
          <w:iCs/>
        </w:rPr>
        <w:t xml:space="preserve">Řečnice: </w:t>
      </w:r>
      <w:r>
        <w:rPr>
          <w:rFonts w:ascii="Barlow" w:eastAsia="Barlow" w:hAnsi="Barlow" w:cs="Barlow"/>
          <w:b/>
          <w:bCs/>
          <w:i/>
          <w:iCs/>
        </w:rPr>
        <w:t>Eva Mastny</w:t>
      </w:r>
      <w:r>
        <w:rPr>
          <w:rFonts w:ascii="Barlow" w:eastAsia="Barlow" w:hAnsi="Barlow" w:cs="Barlow"/>
          <w:i/>
          <w:iCs/>
        </w:rPr>
        <w:t>, BMIMI – Spolkové ministerstvo pro inovace, mobilitu a infrastrukturu (BMIMI),  oddělení aktivní mobility a řízení mobility</w:t>
      </w:r>
    </w:p>
    <w:p w14:paraId="1EB317DD" w14:textId="77777777" w:rsidR="00CB58A6" w:rsidRDefault="00000000">
      <w:pPr>
        <w:spacing w:before="240" w:after="240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</w:rPr>
        <w:lastRenderedPageBreak/>
        <w:t>„klimaaktiv mobil“ je rakouská spolková iniciativa na ochranu klimatu zaměřená na transformaci mobility. Eva Mastny představí zkušenosti z pozice koordinátorky cílové skupiny pro města, obce a regiony. Iniciativa nabízí komplexní rámec nástrojů a opatření postavený na pěti základních pilířích, přičemž města a regiony patří mezi její klíčové cílové skupiny. Tento systémový přístup podporuje rozvoj aktivní, čisté, zdravé, bezpečné a atraktivní mobility. Závěrem budou představeny inspirativní příklady, jak jsou nástroje a opatření klimaaktiv mobil integrovány do evropských strategií, jako jsou SUMP nebo iniciativy Smart City, v rakouském kontextu.</w:t>
      </w:r>
    </w:p>
    <w:p w14:paraId="57A73B12" w14:textId="77777777" w:rsidR="00CB58A6" w:rsidRDefault="00000000">
      <w:pPr>
        <w:pStyle w:val="Nadpis3"/>
        <w:keepNext w:val="0"/>
        <w:keepLines w:val="0"/>
        <w:spacing w:before="280"/>
        <w:rPr>
          <w:rFonts w:ascii="Barlow" w:eastAsia="Barlow" w:hAnsi="Barlow" w:cs="Barlow"/>
          <w:b/>
          <w:bCs/>
          <w:color w:val="000000"/>
          <w:sz w:val="22"/>
          <w:szCs w:val="22"/>
        </w:rPr>
      </w:pPr>
      <w:bookmarkStart w:id="13" w:name="_dg3b2ew59nbn" w:colFirst="0" w:colLast="0"/>
      <w:bookmarkEnd w:id="13"/>
      <w:r>
        <w:rPr>
          <w:rFonts w:ascii="Barlow" w:eastAsia="Barlow" w:hAnsi="Barlow" w:cs="Barlow"/>
          <w:b/>
          <w:bCs/>
          <w:color w:val="000000"/>
          <w:sz w:val="22"/>
          <w:szCs w:val="22"/>
        </w:rPr>
        <w:t>14:30 | Diskuse a výměna zkušeností s řečnicemi Evou Mastny a Irene Bittner</w:t>
      </w:r>
    </w:p>
    <w:p w14:paraId="45920DCF" w14:textId="77777777" w:rsidR="00CB58A6" w:rsidRDefault="00B22529">
      <w:pPr>
        <w:spacing w:before="240" w:after="240"/>
        <w:rPr>
          <w:rFonts w:ascii="Barlow" w:eastAsia="Barlow" w:hAnsi="Barlow" w:cs="Barlow"/>
          <w:b/>
          <w:bCs/>
        </w:rPr>
      </w:pPr>
      <w:r>
        <w:rPr>
          <w:noProof/>
        </w:rPr>
        <w:pict w14:anchorId="1E0F0497">
          <v:rect id="_x0000_i1028" alt="" style="width:451.35pt;height:.05pt;mso-width-percent:0;mso-height-percent:0;mso-width-percent:0;mso-height-percent:0" o:hrpct="995" o:hralign="center" o:hrstd="t" o:hr="t" fillcolor="#a0a0a0" stroked="f"/>
        </w:pict>
      </w:r>
    </w:p>
    <w:p w14:paraId="0F28AA19" w14:textId="77777777" w:rsidR="00CB58A6" w:rsidRDefault="00000000">
      <w:pPr>
        <w:pStyle w:val="Nadpis3"/>
        <w:keepNext w:val="0"/>
        <w:keepLines w:val="0"/>
        <w:spacing w:before="280"/>
        <w:rPr>
          <w:rFonts w:ascii="Barlow" w:eastAsia="Barlow" w:hAnsi="Barlow" w:cs="Barlow"/>
          <w:b/>
          <w:bCs/>
          <w:color w:val="000000"/>
          <w:sz w:val="22"/>
          <w:szCs w:val="22"/>
        </w:rPr>
      </w:pPr>
      <w:bookmarkStart w:id="14" w:name="_9kywa1qu02ge" w:colFirst="0" w:colLast="0"/>
      <w:bookmarkEnd w:id="14"/>
      <w:r>
        <w:rPr>
          <w:rFonts w:ascii="Barlow" w:eastAsia="Barlow" w:hAnsi="Barlow" w:cs="Barlow"/>
          <w:b/>
          <w:bCs/>
          <w:color w:val="000000"/>
          <w:sz w:val="22"/>
          <w:szCs w:val="22"/>
        </w:rPr>
        <w:t>Přestávka na kávu (cca 15:00–15:30)</w:t>
      </w:r>
    </w:p>
    <w:p w14:paraId="26124A24" w14:textId="77777777" w:rsidR="00CB58A6" w:rsidRDefault="00B22529">
      <w:pPr>
        <w:spacing w:before="240" w:after="240"/>
        <w:rPr>
          <w:rFonts w:ascii="Barlow" w:eastAsia="Barlow" w:hAnsi="Barlow" w:cs="Barlow"/>
          <w:b/>
          <w:bCs/>
        </w:rPr>
      </w:pPr>
      <w:r>
        <w:rPr>
          <w:noProof/>
        </w:rPr>
        <w:pict w14:anchorId="530F09F8">
          <v:rect id="_x0000_i1027" alt="" style="width:451.35pt;height:.05pt;mso-width-percent:0;mso-height-percent:0;mso-width-percent:0;mso-height-percent:0" o:hrpct="995" o:hralign="center" o:hrstd="t" o:hr="t" fillcolor="#a0a0a0" stroked="f"/>
        </w:pict>
      </w:r>
    </w:p>
    <w:p w14:paraId="26B2FE61" w14:textId="77777777" w:rsidR="00CB58A6" w:rsidRDefault="00000000">
      <w:pPr>
        <w:pStyle w:val="Nadpis3"/>
        <w:keepNext w:val="0"/>
        <w:keepLines w:val="0"/>
        <w:spacing w:before="280"/>
        <w:rPr>
          <w:rFonts w:ascii="Barlow" w:eastAsia="Barlow" w:hAnsi="Barlow" w:cs="Barlow"/>
          <w:b/>
          <w:bCs/>
          <w:color w:val="000000"/>
          <w:sz w:val="22"/>
          <w:szCs w:val="22"/>
        </w:rPr>
      </w:pPr>
      <w:bookmarkStart w:id="15" w:name="_jnonqahutj9f" w:colFirst="0" w:colLast="0"/>
      <w:bookmarkEnd w:id="15"/>
      <w:r>
        <w:rPr>
          <w:rFonts w:ascii="Barlow" w:eastAsia="Barlow" w:hAnsi="Barlow" w:cs="Barlow"/>
          <w:b/>
          <w:bCs/>
          <w:color w:val="000000"/>
          <w:sz w:val="22"/>
          <w:szCs w:val="22"/>
        </w:rPr>
        <w:t>3) 15:30 | Vzdělávání a příklady dobré praxe – Toolbox a jeho přenos do českého kontextu</w:t>
      </w:r>
    </w:p>
    <w:p w14:paraId="3BD584AA" w14:textId="77777777" w:rsidR="00CB58A6" w:rsidRDefault="00000000">
      <w:pPr>
        <w:spacing w:before="240" w:after="240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</w:rPr>
        <w:t>Diskuse zaměřená na implementaci nástroje A2PT Toolbox (aktivita 2.3) a jeho využití v českém prostředí. Formát fokusní skupiny se zaměří na úpravu nástroje tak, aby co nejlépe sloužil různým cílovým skupinám, zejména městům a veřejné správě.</w:t>
      </w:r>
    </w:p>
    <w:p w14:paraId="094F34CB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>4) 16:30 | Komunikace, veletrhy a dlouhodobá spolupráce</w:t>
      </w:r>
      <w:r>
        <w:rPr>
          <w:rFonts w:ascii="Barlow" w:eastAsia="Barlow" w:hAnsi="Barlow" w:cs="Barlow"/>
          <w:b/>
          <w:bCs/>
        </w:rPr>
        <w:br/>
      </w:r>
      <w:r>
        <w:rPr>
          <w:rFonts w:ascii="Barlow" w:eastAsia="Barlow" w:hAnsi="Barlow" w:cs="Barlow"/>
        </w:rPr>
        <w:t xml:space="preserve"> Jak komunikovat opatření udržitelné mobility směrem k veřejnosti, politické reprezentaci i odborníkům. Debata o marketingových nástrojích, roli veletrhů (včetně URBIS) a možnostech dlouhodobé institucionální spolupráce</w:t>
      </w:r>
    </w:p>
    <w:p w14:paraId="3EA90AB7" w14:textId="77777777" w:rsidR="00CB58A6" w:rsidRDefault="00000000">
      <w:pPr>
        <w:spacing w:before="240" w:after="240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17:00 Konec programu, check-in na hotel</w:t>
      </w:r>
    </w:p>
    <w:p w14:paraId="760CE671" w14:textId="77777777" w:rsidR="00CB58A6" w:rsidRDefault="00B22529">
      <w:pPr>
        <w:spacing w:before="240" w:after="240"/>
        <w:rPr>
          <w:rFonts w:ascii="Barlow" w:eastAsia="Barlow" w:hAnsi="Barlow" w:cs="Barlow"/>
          <w:b/>
          <w:bCs/>
        </w:rPr>
      </w:pPr>
      <w:r>
        <w:rPr>
          <w:noProof/>
        </w:rPr>
        <w:pict w14:anchorId="5BE873F6">
          <v:rect id="_x0000_i1026" alt="" style="width:451.35pt;height:.05pt;mso-width-percent:0;mso-height-percent:0;mso-width-percent:0;mso-height-percent:0" o:hrpct="995" o:hralign="center" o:hrstd="t" o:hr="t" fillcolor="#a0a0a0" stroked="f"/>
        </w:pict>
      </w:r>
    </w:p>
    <w:p w14:paraId="67F186B1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 xml:space="preserve">18:30 Společná večeře v </w:t>
      </w:r>
      <w:hyperlink r:id="rId16">
        <w:r>
          <w:rPr>
            <w:rFonts w:ascii="Barlow" w:eastAsia="Barlow" w:hAnsi="Barlow" w:cs="Barlow"/>
            <w:b/>
            <w:bCs/>
            <w:color w:val="1155CC"/>
            <w:u w:val="single"/>
          </w:rPr>
          <w:t>Beat &amp; Beans</w:t>
        </w:r>
      </w:hyperlink>
      <w:r>
        <w:rPr>
          <w:rFonts w:ascii="Barlow" w:eastAsia="Barlow" w:hAnsi="Barlow" w:cs="Barlow"/>
        </w:rPr>
        <w:t xml:space="preserve"> | Würffelgasse 4, 1150 Wien, Rakousko</w:t>
      </w:r>
      <w:r>
        <w:rPr>
          <w:rFonts w:ascii="Barlow" w:eastAsia="Barlow" w:hAnsi="Barlow" w:cs="Barlow"/>
        </w:rPr>
        <w:br/>
        <w:t xml:space="preserve">Neformální diskuse. Restaurace s tradiční vídeňskou kuchyní i veganskými pokrmy (flexitariánský koncept).  Účastníci jsou zváni. </w:t>
      </w:r>
    </w:p>
    <w:p w14:paraId="37C92811" w14:textId="77777777" w:rsidR="00CB58A6" w:rsidRDefault="00B22529">
      <w:pPr>
        <w:rPr>
          <w:rFonts w:ascii="Barlow" w:eastAsia="Barlow" w:hAnsi="Barlow" w:cs="Barlow"/>
        </w:rPr>
      </w:pPr>
      <w:r>
        <w:rPr>
          <w:noProof/>
        </w:rPr>
        <w:pict w14:anchorId="2DC14307">
          <v:rect id="_x0000_i1025" alt="" style="width:451.35pt;height:.05pt;mso-width-percent:0;mso-height-percent:0;mso-width-percent:0;mso-height-percent:0" o:hrpct="995" o:hralign="center" o:hrstd="t" o:hr="t" fillcolor="#a0a0a0" stroked="f"/>
        </w:pict>
      </w:r>
    </w:p>
    <w:p w14:paraId="3B12E001" w14:textId="77777777" w:rsidR="00CB58A6" w:rsidRDefault="00000000">
      <w:pPr>
        <w:pStyle w:val="Nadpis3"/>
        <w:keepNext w:val="0"/>
        <w:keepLines w:val="0"/>
        <w:spacing w:before="280"/>
        <w:rPr>
          <w:rFonts w:ascii="Barlow" w:eastAsia="Barlow" w:hAnsi="Barlow" w:cs="Barlow"/>
          <w:b/>
          <w:bCs/>
          <w:color w:val="86BE28"/>
          <w:sz w:val="26"/>
          <w:szCs w:val="26"/>
        </w:rPr>
      </w:pPr>
      <w:bookmarkStart w:id="16" w:name="_mx0rsho4kvmw" w:colFirst="0" w:colLast="0"/>
      <w:bookmarkEnd w:id="16"/>
      <w:r>
        <w:rPr>
          <w:rFonts w:ascii="Barlow" w:eastAsia="Barlow" w:hAnsi="Barlow" w:cs="Barlow"/>
          <w:b/>
          <w:bCs/>
          <w:color w:val="86BE28"/>
          <w:sz w:val="26"/>
          <w:szCs w:val="26"/>
        </w:rPr>
        <w:t>Čtvrtek, 5. února 2026</w:t>
      </w:r>
    </w:p>
    <w:p w14:paraId="5E28594F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>8:40 Exkurze po 15. městském obvodu s Irene Bittner</w:t>
      </w:r>
    </w:p>
    <w:p w14:paraId="4CF70876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Exkurze na vybraná </w:t>
      </w:r>
      <w:r>
        <w:rPr>
          <w:rFonts w:ascii="Barlow" w:eastAsia="Barlow" w:hAnsi="Barlow" w:cs="Barlow"/>
          <w:b/>
          <w:bCs/>
        </w:rPr>
        <w:t>A2PT hot spots ve 15. městském obvodu Vídně (oblast Westbahnhof)</w:t>
      </w:r>
      <w:r>
        <w:rPr>
          <w:rFonts w:ascii="Barlow" w:eastAsia="Barlow" w:hAnsi="Barlow" w:cs="Barlow"/>
        </w:rPr>
        <w:t xml:space="preserve">, představující konkrétní příklady propojení aktivní a veřejné dopravy v městském prostředí. V závislosti na časových možnostech může exkurze zahrnovat také </w:t>
      </w:r>
      <w:r>
        <w:rPr>
          <w:rFonts w:ascii="Barlow" w:eastAsia="Barlow" w:hAnsi="Barlow" w:cs="Barlow"/>
          <w:b/>
          <w:bCs/>
        </w:rPr>
        <w:t>blízké lokality v 7. nebo 6. městském obvodu</w:t>
      </w:r>
      <w:r>
        <w:rPr>
          <w:rFonts w:ascii="Barlow" w:eastAsia="Barlow" w:hAnsi="Barlow" w:cs="Barlow"/>
        </w:rPr>
        <w:t xml:space="preserve">. Příklady možných lokalit: </w:t>
      </w:r>
    </w:p>
    <w:p w14:paraId="3C0C6BC3" w14:textId="77777777" w:rsidR="00CB58A6" w:rsidRDefault="00000000">
      <w:pPr>
        <w:numPr>
          <w:ilvl w:val="0"/>
          <w:numId w:val="4"/>
        </w:numPr>
        <w:spacing w:before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lastRenderedPageBreak/>
        <w:t>Helga-Pollak-Kinsky Park</w:t>
      </w:r>
      <w:r>
        <w:rPr>
          <w:rFonts w:ascii="Barlow" w:eastAsia="Barlow" w:hAnsi="Barlow" w:cs="Barlow"/>
        </w:rPr>
        <w:t xml:space="preserve"> – bývalé parkoviště přeměněné na malý park</w:t>
      </w:r>
    </w:p>
    <w:p w14:paraId="438EE9F6" w14:textId="77777777" w:rsidR="00CB58A6" w:rsidRDefault="00000000">
      <w:pPr>
        <w:numPr>
          <w:ilvl w:val="0"/>
          <w:numId w:val="4"/>
        </w:numPr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>Gasgasse – Staglgasse – Friedrichsplatz</w:t>
      </w:r>
      <w:r>
        <w:rPr>
          <w:rFonts w:ascii="Barlow" w:eastAsia="Barlow" w:hAnsi="Barlow" w:cs="Barlow"/>
        </w:rPr>
        <w:t xml:space="preserve"> – příklad komplexní úpravy veřejného prostoru</w:t>
      </w:r>
    </w:p>
    <w:p w14:paraId="5CB25F34" w14:textId="77777777" w:rsidR="00CB58A6" w:rsidRDefault="00000000">
      <w:pPr>
        <w:numPr>
          <w:ilvl w:val="0"/>
          <w:numId w:val="4"/>
        </w:numPr>
        <w:spacing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>Äußere Mariahilfer Straße</w:t>
      </w:r>
      <w:r>
        <w:rPr>
          <w:rFonts w:ascii="Barlow" w:eastAsia="Barlow" w:hAnsi="Barlow" w:cs="Barlow"/>
        </w:rPr>
        <w:t xml:space="preserve"> – městská třída s důrazem na aktivní mobilitu a kvalitní veřejný prostor</w:t>
      </w:r>
    </w:p>
    <w:p w14:paraId="41FB29C1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 xml:space="preserve">11:15 Společný lehký oběd v </w:t>
      </w:r>
      <w:hyperlink r:id="rId17">
        <w:r>
          <w:rPr>
            <w:rFonts w:ascii="Barlow" w:eastAsia="Barlow" w:hAnsi="Barlow" w:cs="Barlow"/>
            <w:b/>
            <w:bCs/>
            <w:color w:val="1155CC"/>
            <w:u w:val="single"/>
          </w:rPr>
          <w:t>Café Westend</w:t>
        </w:r>
      </w:hyperlink>
      <w:r>
        <w:rPr>
          <w:rFonts w:ascii="Barlow" w:eastAsia="Barlow" w:hAnsi="Barlow" w:cs="Barlow"/>
        </w:rPr>
        <w:t xml:space="preserve"> | Mariahilfer Str. 128, 1070 Wien, Rakousko</w:t>
      </w:r>
      <w:r>
        <w:rPr>
          <w:rFonts w:ascii="Barlow" w:eastAsia="Barlow" w:hAnsi="Barlow" w:cs="Barlow"/>
          <w:b/>
          <w:bCs/>
        </w:rPr>
        <w:br/>
      </w:r>
      <w:r>
        <w:rPr>
          <w:rFonts w:ascii="Barlow" w:eastAsia="Barlow" w:hAnsi="Barlow" w:cs="Barlow"/>
        </w:rPr>
        <w:t xml:space="preserve">Tradiční vídeňská kavárna s kvalitní nabídkou jídel a denním menu. Účastníci jsou zváni. </w:t>
      </w:r>
    </w:p>
    <w:p w14:paraId="5B7D9F1D" w14:textId="77777777" w:rsidR="00CB58A6" w:rsidRDefault="00CB58A6">
      <w:pPr>
        <w:spacing w:before="240" w:after="240"/>
        <w:rPr>
          <w:rFonts w:ascii="Barlow" w:eastAsia="Barlow" w:hAnsi="Barlow" w:cs="Barlow"/>
        </w:rPr>
      </w:pPr>
    </w:p>
    <w:p w14:paraId="7D4DF8BE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 xml:space="preserve">12:15 Odjezd na hlavní nádraží </w:t>
      </w:r>
      <w:r>
        <w:rPr>
          <w:rFonts w:ascii="Barlow" w:eastAsia="Barlow" w:hAnsi="Barlow" w:cs="Barlow"/>
        </w:rPr>
        <w:t>(12:22&gt;12:36 / 12:32&gt;12:46)</w:t>
      </w:r>
      <w:r>
        <w:rPr>
          <w:rFonts w:ascii="Barlow" w:eastAsia="Barlow" w:hAnsi="Barlow" w:cs="Barlow"/>
          <w:b/>
          <w:bCs/>
        </w:rPr>
        <w:br/>
      </w:r>
      <w:r>
        <w:rPr>
          <w:rFonts w:ascii="Barlow" w:eastAsia="Barlow" w:hAnsi="Barlow" w:cs="Barlow"/>
        </w:rPr>
        <w:t xml:space="preserve">Společně hromadnou dorpavou (je třeba mít zajištěn lístek předem, doporučujeme </w:t>
      </w:r>
      <w:hyperlink r:id="rId18">
        <w:r>
          <w:rPr>
            <w:rFonts w:ascii="Barlow" w:eastAsia="Barlow" w:hAnsi="Barlow" w:cs="Barlow"/>
            <w:color w:val="1155CC"/>
            <w:u w:val="single"/>
          </w:rPr>
          <w:t>aplikaci WienMobil</w:t>
        </w:r>
      </w:hyperlink>
      <w:r>
        <w:rPr>
          <w:rFonts w:ascii="Barlow" w:eastAsia="Barlow" w:hAnsi="Barlow" w:cs="Barlow"/>
        </w:rPr>
        <w:t>)</w:t>
      </w:r>
    </w:p>
    <w:p w14:paraId="334C8FBA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noProof/>
        </w:rPr>
        <w:drawing>
          <wp:inline distT="114300" distB="114300" distL="114300" distR="114300" wp14:anchorId="7D2208FB" wp14:editId="1DBF83D1">
            <wp:extent cx="2660831" cy="3814763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0831" cy="3814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Barlow" w:eastAsia="Barlow" w:hAnsi="Barlow" w:cs="Barlow"/>
          <w:noProof/>
        </w:rPr>
        <w:drawing>
          <wp:inline distT="114300" distB="114300" distL="114300" distR="114300" wp14:anchorId="57309B5A" wp14:editId="7EC4AEE6">
            <wp:extent cx="2826406" cy="2181924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6406" cy="21819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32B268" w14:textId="77777777" w:rsidR="00CB58A6" w:rsidRDefault="00000000">
      <w:pPr>
        <w:spacing w:before="240" w:after="240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>13:10</w:t>
      </w:r>
      <w:r>
        <w:rPr>
          <w:rFonts w:ascii="Barlow" w:eastAsia="Barlow" w:hAnsi="Barlow" w:cs="Barlow"/>
        </w:rPr>
        <w:t xml:space="preserve"> Odjezd z Vídně (ČD - rj250 Vindobona)</w:t>
      </w:r>
    </w:p>
    <w:p w14:paraId="02F2FF79" w14:textId="77777777" w:rsidR="00CB58A6" w:rsidRDefault="00CB58A6">
      <w:pPr>
        <w:rPr>
          <w:rFonts w:ascii="Barlow" w:eastAsia="Barlow" w:hAnsi="Barlow" w:cs="Barlow"/>
        </w:rPr>
      </w:pPr>
    </w:p>
    <w:sectPr w:rsidR="00CB58A6" w:rsidSect="00E97A25">
      <w:headerReference w:type="default" r:id="rId21"/>
      <w:footerReference w:type="default" r:id="rId22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41896" w14:textId="77777777" w:rsidR="00B22529" w:rsidRDefault="00B22529">
      <w:pPr>
        <w:spacing w:line="240" w:lineRule="auto"/>
      </w:pPr>
      <w:r>
        <w:separator/>
      </w:r>
    </w:p>
  </w:endnote>
  <w:endnote w:type="continuationSeparator" w:id="0">
    <w:p w14:paraId="09F7E85F" w14:textId="77777777" w:rsidR="00B22529" w:rsidRDefault="00B22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9A3230B-3BAC-8E4A-BA87-86653DE547C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F53B0997-C7B0-624D-9EE0-37427525F5BB}"/>
    <w:embedBold r:id="rId3" w:fontKey="{FD303F3F-C5F9-3D47-A9FF-8F99CD2479F5}"/>
    <w:embedItalic r:id="rId4" w:fontKey="{0308012B-B0FB-B244-A1A5-DD5C4560AEF1}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5" w:fontKey="{1B4AA03C-CE84-8044-BAC7-127A1F575E3D}"/>
    <w:embedBold r:id="rId6" w:fontKey="{C9578BDC-0597-1C49-BAF3-222F00492E0B}"/>
    <w:embedItalic r:id="rId7" w:fontKey="{AD413643-89D9-904B-9ABA-24F5AD128E32}"/>
    <w:embedBoldItalic r:id="rId8" w:fontKey="{84841BEB-3AB0-9F48-8AE8-B8FE48D96EB0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CFC3739F-F891-CB41-84DE-3774810A494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17879391-BBD0-7C4F-9C6A-D9990BF6DFF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1AA4A0E3-9C54-C249-ABBF-E2CDB5F188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F8E7" w14:textId="6E30F9A4" w:rsidR="00CB58A6" w:rsidRDefault="00E97A25">
    <w:pPr>
      <w:spacing w:before="240" w:after="240"/>
      <w:rPr>
        <w:color w:val="999999"/>
      </w:rPr>
    </w:pPr>
    <w:r>
      <w:rPr>
        <w:noProof/>
      </w:rPr>
      <w:drawing>
        <wp:anchor distT="0" distB="0" distL="114300" distR="223520" simplePos="0" relativeHeight="251658240" behindDoc="1" locked="0" layoutInCell="1" allowOverlap="1" wp14:anchorId="728D4762" wp14:editId="722B9AA6">
          <wp:simplePos x="0" y="0"/>
          <wp:positionH relativeFrom="column">
            <wp:posOffset>71392</wp:posOffset>
          </wp:positionH>
          <wp:positionV relativeFrom="paragraph">
            <wp:posOffset>100965</wp:posOffset>
          </wp:positionV>
          <wp:extent cx="2318400" cy="853200"/>
          <wp:effectExtent l="0" t="0" r="0" b="0"/>
          <wp:wrapSquare wrapText="bothSides"/>
          <wp:docPr id="1420412105" name="Obrázek 1" descr="Ministarstvo mora, prometa i infrastrukture Republike Hrvatske -  Active2Public Transport project (A2PT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inistarstvo mora, prometa i infrastrukture Republike Hrvatske -  Active2Public Transport project (A2PT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8400" cy="85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color w:val="999999"/>
      </w:rPr>
      <w:t>Exkurze je podpořena programem “</w:t>
    </w:r>
    <w:r w:rsidR="00000000">
      <w:rPr>
        <w:b/>
        <w:bCs/>
        <w:color w:val="999999"/>
      </w:rPr>
      <w:t>Interreg Danube Region Programme</w:t>
    </w:r>
    <w:r w:rsidR="00000000">
      <w:rPr>
        <w:color w:val="999999"/>
      </w:rPr>
      <w:t xml:space="preserve">”, který je spolufinancován Evropskou unií. </w:t>
    </w:r>
    <w:r>
      <w:fldChar w:fldCharType="begin"/>
    </w:r>
    <w:r>
      <w:instrText xml:space="preserve"> INCLUDEPICTURE "https://mmpi.gov.hr/UserDocsImages/slike/BICIKLIZAM%20-%20infrastruktura/foto%20A2PT/A2PC%20EUP-logo%2014-5_24.jpg" \* MERGEFORMATINET 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B117C" w14:textId="77777777" w:rsidR="00B22529" w:rsidRDefault="00B22529">
      <w:pPr>
        <w:spacing w:line="240" w:lineRule="auto"/>
      </w:pPr>
      <w:r>
        <w:separator/>
      </w:r>
    </w:p>
  </w:footnote>
  <w:footnote w:type="continuationSeparator" w:id="0">
    <w:p w14:paraId="432554D7" w14:textId="77777777" w:rsidR="00B22529" w:rsidRDefault="00B225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9697" w14:textId="77777777" w:rsidR="00CB58A6" w:rsidRDefault="00000000">
    <w:pPr>
      <w:jc w:val="right"/>
    </w:pPr>
    <w:r>
      <w:rPr>
        <w:b/>
        <w:bCs/>
        <w:color w:val="999999"/>
      </w:rPr>
      <w:t>Program exkurze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6DFF"/>
    <w:multiLevelType w:val="multilevel"/>
    <w:tmpl w:val="538474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C60065"/>
    <w:multiLevelType w:val="multilevel"/>
    <w:tmpl w:val="9D5EBF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395BAB"/>
    <w:multiLevelType w:val="multilevel"/>
    <w:tmpl w:val="CD62AE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B9E62BC"/>
    <w:multiLevelType w:val="multilevel"/>
    <w:tmpl w:val="45F422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40758751">
    <w:abstractNumId w:val="0"/>
  </w:num>
  <w:num w:numId="2" w16cid:durableId="1663391245">
    <w:abstractNumId w:val="2"/>
  </w:num>
  <w:num w:numId="3" w16cid:durableId="1249075915">
    <w:abstractNumId w:val="3"/>
  </w:num>
  <w:num w:numId="4" w16cid:durableId="1901594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8A6"/>
    <w:rsid w:val="00797F11"/>
    <w:rsid w:val="00B22529"/>
    <w:rsid w:val="00CB58A6"/>
    <w:rsid w:val="00E9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F30E5B"/>
  <w15:docId w15:val="{16E57296-8724-CD4E-AF7B-4586C19C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E97A25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7A25"/>
  </w:style>
  <w:style w:type="paragraph" w:styleId="Zpat">
    <w:name w:val="footer"/>
    <w:basedOn w:val="Normln"/>
    <w:link w:val="ZpatChar"/>
    <w:uiPriority w:val="99"/>
    <w:unhideWhenUsed/>
    <w:rsid w:val="00E97A25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7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reg-danube.eu/projects/active2public-transport" TargetMode="External"/><Relationship Id="rId13" Type="http://schemas.openxmlformats.org/officeDocument/2006/relationships/hyperlink" Target="https://mapy.com/s/daranoduma" TargetMode="External"/><Relationship Id="rId18" Type="http://schemas.openxmlformats.org/officeDocument/2006/relationships/hyperlink" Target="https://www.wienmobil.at/en/menue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.energyagency.at/en/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maps.app.goo.gl/JZv9RJDD8ojVbAvj9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ps.app.goo.gl/Ro8Q2odJsykhjgHZ7" TargetMode="External"/><Relationship Id="rId20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mapy.com/s/mabuletul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hrewards.com/cs/booking/select-room-rate?startDate=2026-02-04&amp;endDate=2026-02-05&amp;rooms=1&amp;promo=&amp;business=0&amp;payWithPoints=0&amp;room-1-adults=2&amp;hotelCode=9007331&amp;wt_mc=metasearch.ich.google.wien.deeplink.rate_cta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motel-one.com/de/hotels/wien/hotel-wien-westbahnhof" TargetMode="External"/><Relationship Id="rId14" Type="http://schemas.openxmlformats.org/officeDocument/2006/relationships/hyperlink" Target="https://maps.app.goo.gl/9VFqrrJGmesHazN76" TargetMode="External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913</Words>
  <Characters>5393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Ondřej Běnek</cp:lastModifiedBy>
  <cp:revision>2</cp:revision>
  <dcterms:created xsi:type="dcterms:W3CDTF">2026-01-23T11:56:00Z</dcterms:created>
  <dcterms:modified xsi:type="dcterms:W3CDTF">2026-01-23T11:56:00Z</dcterms:modified>
</cp:coreProperties>
</file>