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80A0" w14:textId="77777777" w:rsidR="00027287" w:rsidRDefault="000D35FB">
      <w:pPr>
        <w:spacing w:after="33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F464D25" w14:textId="77777777" w:rsidR="00027287" w:rsidRDefault="000D35FB">
      <w:pPr>
        <w:spacing w:after="3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270A682C" w14:textId="77777777" w:rsidR="00027287" w:rsidRDefault="000D35F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14:paraId="554B30C2" w14:textId="77777777" w:rsidR="00027287" w:rsidRDefault="000D35FB">
      <w:pPr>
        <w:spacing w:after="51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409A54F9" w14:textId="77777777" w:rsidR="00027287" w:rsidRDefault="000D35FB">
      <w:pPr>
        <w:spacing w:after="0" w:line="241" w:lineRule="auto"/>
        <w:ind w:left="2970" w:right="0" w:hanging="2893"/>
        <w:jc w:val="left"/>
      </w:pPr>
      <w:r>
        <w:rPr>
          <w:b/>
          <w:sz w:val="32"/>
          <w:u w:val="single" w:color="414042"/>
        </w:rPr>
        <w:t>Zápis z usnesení 1. valné hromady (01/2023) spolku Partnerství pro</w:t>
      </w:r>
      <w:r>
        <w:rPr>
          <w:b/>
          <w:sz w:val="32"/>
        </w:rPr>
        <w:t xml:space="preserve"> </w:t>
      </w:r>
      <w:r>
        <w:rPr>
          <w:b/>
          <w:sz w:val="32"/>
          <w:u w:val="single" w:color="414042"/>
        </w:rPr>
        <w:t>městskou mobilitu, z. s.</w:t>
      </w:r>
      <w:r>
        <w:rPr>
          <w:b/>
          <w:sz w:val="32"/>
        </w:rPr>
        <w:t xml:space="preserve"> </w:t>
      </w:r>
    </w:p>
    <w:p w14:paraId="7BBAADC5" w14:textId="77777777" w:rsidR="00027287" w:rsidRDefault="000D35FB">
      <w:pPr>
        <w:spacing w:after="0" w:line="259" w:lineRule="auto"/>
        <w:ind w:left="0" w:right="274" w:firstLine="0"/>
        <w:jc w:val="center"/>
      </w:pPr>
      <w:r>
        <w:rPr>
          <w:sz w:val="28"/>
        </w:rPr>
        <w:t xml:space="preserve"> </w:t>
      </w:r>
    </w:p>
    <w:p w14:paraId="43A94C30" w14:textId="38932D0B" w:rsidR="00027287" w:rsidRDefault="000D35FB">
      <w:pPr>
        <w:spacing w:after="53" w:line="259" w:lineRule="auto"/>
        <w:ind w:left="-5" w:right="0"/>
        <w:jc w:val="left"/>
      </w:pPr>
      <w:r>
        <w:t>Datum a čas konání: 2</w:t>
      </w:r>
      <w:r w:rsidR="00231E34">
        <w:t>2</w:t>
      </w:r>
      <w:r>
        <w:t xml:space="preserve">. </w:t>
      </w:r>
      <w:r w:rsidR="00231E34">
        <w:t>3</w:t>
      </w:r>
      <w:r>
        <w:t>. 202</w:t>
      </w:r>
      <w:r w:rsidR="00EC7201">
        <w:t>4</w:t>
      </w:r>
      <w:r>
        <w:t xml:space="preserve"> od 11.</w:t>
      </w:r>
      <w:r w:rsidR="00231E34">
        <w:t>0</w:t>
      </w:r>
      <w:r>
        <w:t xml:space="preserve">0 hod. </w:t>
      </w:r>
    </w:p>
    <w:p w14:paraId="50DC9D63" w14:textId="748B83B0" w:rsidR="00027287" w:rsidRDefault="000D35FB">
      <w:pPr>
        <w:tabs>
          <w:tab w:val="center" w:pos="5551"/>
        </w:tabs>
        <w:spacing w:after="53" w:line="259" w:lineRule="auto"/>
        <w:ind w:left="-15" w:right="0" w:firstLine="0"/>
        <w:jc w:val="left"/>
      </w:pPr>
      <w:r>
        <w:t xml:space="preserve">Místo </w:t>
      </w:r>
      <w:proofErr w:type="gramStart"/>
      <w:r>
        <w:t>konání:  Veletrh</w:t>
      </w:r>
      <w:proofErr w:type="gramEnd"/>
      <w:r>
        <w:t xml:space="preserve"> FOR BIKES, PVA EXPO Praha–Letňany, Kongresový sál + on-line</w:t>
      </w:r>
      <w:r>
        <w:rPr>
          <w:color w:val="000000"/>
        </w:rPr>
        <w:t xml:space="preserve"> </w:t>
      </w:r>
    </w:p>
    <w:p w14:paraId="3A8EB189" w14:textId="77777777" w:rsidR="00027287" w:rsidRDefault="000D35FB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0F3DB50E" w14:textId="032909CD" w:rsidR="00027287" w:rsidRDefault="000D35FB">
      <w:pPr>
        <w:spacing w:after="0"/>
        <w:ind w:left="-5" w:right="326"/>
      </w:pPr>
      <w:r>
        <w:t>Počet zaregistrovaných účastníků valné hromady: 3</w:t>
      </w:r>
      <w:r w:rsidR="00630332">
        <w:t>7</w:t>
      </w:r>
      <w:r>
        <w:t xml:space="preserve"> stávajících členů oprávněných hlasovat, kteří byli přítomní na veletrhu FOR BIKES (dle prezenční listiny) + </w:t>
      </w:r>
      <w:r w:rsidR="00EC7201">
        <w:t>10</w:t>
      </w:r>
      <w:r>
        <w:t xml:space="preserve"> členů, kteří hlasovali on-line</w:t>
      </w:r>
      <w:r w:rsidR="00EC7201">
        <w:t xml:space="preserve"> (seznam uveden v prezenční listině)</w:t>
      </w:r>
      <w:r w:rsidR="00630332">
        <w:t>. Město Pelhřimov hlasovalo po svém přijetí za člena spolku.</w:t>
      </w:r>
    </w:p>
    <w:p w14:paraId="4D579D39" w14:textId="77777777" w:rsidR="00027287" w:rsidRDefault="000D35FB">
      <w:pPr>
        <w:spacing w:after="0" w:line="259" w:lineRule="auto"/>
        <w:ind w:left="0" w:right="283" w:firstLine="0"/>
        <w:jc w:val="center"/>
      </w:pPr>
      <w:r>
        <w:rPr>
          <w:b/>
        </w:rPr>
        <w:t xml:space="preserve"> </w:t>
      </w:r>
    </w:p>
    <w:p w14:paraId="353763F5" w14:textId="77777777" w:rsidR="00027287" w:rsidRDefault="000D35FB">
      <w:pPr>
        <w:pStyle w:val="Nadpis1"/>
        <w:ind w:left="-5"/>
      </w:pPr>
      <w:r>
        <w:t>1. Úvod</w:t>
      </w:r>
      <w:r>
        <w:rPr>
          <w:u w:val="none" w:color="000000"/>
        </w:rPr>
        <w:t xml:space="preserve"> </w:t>
      </w:r>
    </w:p>
    <w:p w14:paraId="29027616" w14:textId="2B5AD897" w:rsidR="00027287" w:rsidRDefault="000D35FB">
      <w:pPr>
        <w:ind w:left="-5" w:right="32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567D43F" wp14:editId="0B464A9C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54087" cy="1724025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408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Na základě pozvánky, rozeslané e-mailem v časovém rozmezí od 18. 2. do 24. 2. 202</w:t>
      </w:r>
      <w:r w:rsidR="00231E34">
        <w:t>4</w:t>
      </w:r>
      <w:r>
        <w:t xml:space="preserve"> sekretariátem spolku Partnerství pro městskou mobilitu, </w:t>
      </w:r>
      <w:proofErr w:type="spellStart"/>
      <w:r>
        <w:t>z.s</w:t>
      </w:r>
      <w:proofErr w:type="spellEnd"/>
      <w:r>
        <w:t xml:space="preserve">. (dále také jen „Spolek“) jménem předsedy Spolku pana Jaroslava Vymazala a současně zveřejněné na internetových stránkách Spolku (www.dobramesta.cz), se na valnou hromadu dostavili pověření zástupci členů Spolku.  </w:t>
      </w:r>
    </w:p>
    <w:p w14:paraId="5E78F9CA" w14:textId="5C5A7421" w:rsidR="00027287" w:rsidRDefault="000D35FB">
      <w:pPr>
        <w:ind w:left="-5" w:right="326"/>
      </w:pPr>
      <w:r>
        <w:t>Valná hromada byla usnášeníschopná při počtu 4</w:t>
      </w:r>
      <w:r w:rsidR="00031C10">
        <w:t>7</w:t>
      </w:r>
      <w:r>
        <w:t xml:space="preserve"> přítomných členů z celkového počtu 8</w:t>
      </w:r>
      <w:r w:rsidR="007649B9">
        <w:t>9</w:t>
      </w:r>
      <w:r>
        <w:t xml:space="preserve"> členů, po přijetí nových členů byla valná hromada usnášeníschopná při počtu </w:t>
      </w:r>
      <w:r w:rsidR="00B316BF">
        <w:t>48</w:t>
      </w:r>
      <w:r>
        <w:t xml:space="preserve"> přítomných členů</w:t>
      </w:r>
      <w:r w:rsidR="00031C10">
        <w:t xml:space="preserve"> (včetně města Pelhřimova)</w:t>
      </w:r>
      <w:r>
        <w:t xml:space="preserve"> z celkového počtu </w:t>
      </w:r>
      <w:r w:rsidR="00446F38">
        <w:t>94</w:t>
      </w:r>
      <w:r>
        <w:t xml:space="preserve"> členů.  </w:t>
      </w:r>
    </w:p>
    <w:p w14:paraId="6213A561" w14:textId="77777777" w:rsidR="00027287" w:rsidRDefault="000D35FB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26BC62C4" w14:textId="77777777" w:rsidR="00027287" w:rsidRDefault="000D35FB">
      <w:pPr>
        <w:pStyle w:val="Nadpis1"/>
        <w:ind w:left="-5"/>
      </w:pPr>
      <w:r>
        <w:rPr>
          <w:color w:val="000000"/>
          <w:sz w:val="23"/>
          <w:u w:val="none" w:color="000000"/>
        </w:rPr>
        <w:t xml:space="preserve">2. </w:t>
      </w:r>
      <w:r>
        <w:t>Volba zapisovatele a ověřovatelů zápisu</w:t>
      </w:r>
      <w:r>
        <w:rPr>
          <w:u w:val="none" w:color="000000"/>
        </w:rPr>
        <w:t xml:space="preserve"> </w:t>
      </w:r>
    </w:p>
    <w:p w14:paraId="2425BB97" w14:textId="18BD4B23" w:rsidR="00027287" w:rsidRDefault="00F9565F">
      <w:pPr>
        <w:ind w:left="-5" w:right="326"/>
      </w:pPr>
      <w:r>
        <w:rPr>
          <w:color w:val="000000"/>
          <w:sz w:val="23"/>
        </w:rPr>
        <w:t>Ing. Jaroslav Vymazal</w:t>
      </w:r>
      <w:r w:rsidR="000D35FB">
        <w:rPr>
          <w:color w:val="000000"/>
          <w:sz w:val="23"/>
        </w:rPr>
        <w:t>,</w:t>
      </w:r>
      <w:r>
        <w:rPr>
          <w:color w:val="000000"/>
          <w:sz w:val="23"/>
        </w:rPr>
        <w:t xml:space="preserve"> </w:t>
      </w:r>
      <w:r w:rsidR="000D35FB">
        <w:rPr>
          <w:color w:val="000000"/>
          <w:sz w:val="23"/>
        </w:rPr>
        <w:t xml:space="preserve">předseda Spolku, navrhl jako zapisovatele Ing. Jaroslava Martinka, jednatele Spolku, a ověřovateli zápisu </w:t>
      </w:r>
      <w:r w:rsidR="000D35FB">
        <w:t xml:space="preserve">byli navrženi Ing. Jaroslav Vymazal, zastupitel statutárního města Jihlava, a Mgr. Aleš Langer, místostarosta města Uničov. </w:t>
      </w:r>
    </w:p>
    <w:p w14:paraId="569A6725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7C73E7BB" w14:textId="77777777" w:rsidR="00027287" w:rsidRDefault="000D35FB">
      <w:pPr>
        <w:spacing w:after="37" w:line="259" w:lineRule="auto"/>
        <w:ind w:left="-5" w:right="0"/>
        <w:jc w:val="left"/>
      </w:pPr>
      <w:r>
        <w:rPr>
          <w:u w:val="single" w:color="414042"/>
        </w:rPr>
        <w:t>Schválené usnesení:</w:t>
      </w:r>
      <w:r>
        <w:t xml:space="preserve"> </w:t>
      </w:r>
    </w:p>
    <w:p w14:paraId="058DE35A" w14:textId="77777777" w:rsidR="00027287" w:rsidRDefault="000D35FB">
      <w:pPr>
        <w:ind w:left="-5" w:right="326"/>
      </w:pPr>
      <w:r>
        <w:t xml:space="preserve">Valná hromada spolku Partnerství pro městskou mobilitu, z. s. </w:t>
      </w:r>
    </w:p>
    <w:p w14:paraId="2F57B542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52D17C58" w14:textId="77777777" w:rsidR="00027287" w:rsidRDefault="000D35FB">
      <w:pPr>
        <w:ind w:left="-5" w:right="4316"/>
      </w:pPr>
      <w:r>
        <w:t xml:space="preserve">SCHVALUJE volbu zapisovatele a ověřovatelů zápisu následovně: </w:t>
      </w:r>
    </w:p>
    <w:p w14:paraId="499C0DDD" w14:textId="77777777" w:rsidR="00027287" w:rsidRDefault="000D35FB">
      <w:pPr>
        <w:spacing w:after="28" w:line="259" w:lineRule="auto"/>
        <w:ind w:left="-5" w:right="0"/>
        <w:jc w:val="left"/>
      </w:pPr>
      <w:r>
        <w:t xml:space="preserve">zapisovatel:  </w:t>
      </w:r>
    </w:p>
    <w:p w14:paraId="02CCC595" w14:textId="77777777" w:rsidR="00027287" w:rsidRDefault="000D35FB">
      <w:pPr>
        <w:numPr>
          <w:ilvl w:val="0"/>
          <w:numId w:val="1"/>
        </w:numPr>
        <w:spacing w:after="0" w:line="323" w:lineRule="auto"/>
        <w:ind w:right="326" w:firstLine="360"/>
      </w:pPr>
      <w:r>
        <w:lastRenderedPageBreak/>
        <w:t xml:space="preserve">Ing. Jaroslav Martinek, jednatel spolku Partnerství pro městskou mobilitu, z. s., ověřovatelé:  </w:t>
      </w:r>
    </w:p>
    <w:p w14:paraId="04C4A6FF" w14:textId="77777777" w:rsidR="00027287" w:rsidRDefault="000D35FB">
      <w:pPr>
        <w:numPr>
          <w:ilvl w:val="0"/>
          <w:numId w:val="1"/>
        </w:numPr>
        <w:ind w:right="326" w:firstLine="360"/>
      </w:pPr>
      <w:r>
        <w:t xml:space="preserve">Ing. Jaroslav Vymazal, radní Statutárního města Jihlava,  </w:t>
      </w:r>
    </w:p>
    <w:p w14:paraId="07472B28" w14:textId="77777777" w:rsidR="00027287" w:rsidRDefault="000D35FB">
      <w:pPr>
        <w:numPr>
          <w:ilvl w:val="0"/>
          <w:numId w:val="1"/>
        </w:numPr>
        <w:ind w:right="326" w:firstLine="360"/>
      </w:pPr>
      <w:r>
        <w:t xml:space="preserve">Mgr. Aleš Langer, místostarosta města Uničov. </w:t>
      </w:r>
    </w:p>
    <w:p w14:paraId="504F4F93" w14:textId="77777777" w:rsidR="00027287" w:rsidRDefault="000D35FB">
      <w:pPr>
        <w:numPr>
          <w:ilvl w:val="0"/>
          <w:numId w:val="1"/>
        </w:numPr>
        <w:spacing w:after="99"/>
        <w:ind w:right="326" w:firstLine="360"/>
      </w:pPr>
      <w:r>
        <w:t xml:space="preserve">HLASOVÁNÍ: </w:t>
      </w:r>
    </w:p>
    <w:p w14:paraId="0DAC91E0" w14:textId="466F9EAA" w:rsidR="00027287" w:rsidRDefault="000D35FB">
      <w:pPr>
        <w:numPr>
          <w:ilvl w:val="0"/>
          <w:numId w:val="1"/>
        </w:numPr>
        <w:spacing w:after="98"/>
        <w:ind w:right="326" w:firstLine="360"/>
      </w:pPr>
      <w:r>
        <w:t xml:space="preserve">Počet přítomných: </w:t>
      </w:r>
      <w:r>
        <w:tab/>
        <w:t>4</w:t>
      </w:r>
      <w:r w:rsidR="00AF649C">
        <w:t>7</w:t>
      </w:r>
    </w:p>
    <w:p w14:paraId="3064F84C" w14:textId="3E4F23E7" w:rsidR="00027287" w:rsidRDefault="000D35FB">
      <w:pPr>
        <w:numPr>
          <w:ilvl w:val="0"/>
          <w:numId w:val="1"/>
        </w:numPr>
        <w:spacing w:after="90" w:line="259" w:lineRule="auto"/>
        <w:ind w:right="326" w:firstLine="360"/>
      </w:pPr>
      <w:r>
        <w:t xml:space="preserve">Pro: </w:t>
      </w:r>
      <w:r>
        <w:tab/>
        <w:t xml:space="preserve"> </w:t>
      </w:r>
      <w:r>
        <w:tab/>
        <w:t xml:space="preserve"> </w:t>
      </w:r>
      <w:r>
        <w:tab/>
        <w:t>4</w:t>
      </w:r>
      <w:r w:rsidR="00AF649C">
        <w:t>7</w:t>
      </w:r>
      <w:r>
        <w:t xml:space="preserve"> </w:t>
      </w:r>
    </w:p>
    <w:p w14:paraId="2C963EBF" w14:textId="5988B9E9" w:rsidR="00027287" w:rsidRDefault="000D35FB">
      <w:pPr>
        <w:numPr>
          <w:ilvl w:val="0"/>
          <w:numId w:val="1"/>
        </w:numPr>
        <w:spacing w:after="90" w:line="259" w:lineRule="auto"/>
        <w:ind w:right="326" w:firstLine="360"/>
      </w:pPr>
      <w:proofErr w:type="gramStart"/>
      <w:r>
        <w:t xml:space="preserve">Proti:  </w:t>
      </w:r>
      <w:r>
        <w:tab/>
      </w:r>
      <w:proofErr w:type="gramEnd"/>
      <w:r>
        <w:t xml:space="preserve"> </w:t>
      </w:r>
      <w:r>
        <w:tab/>
      </w:r>
      <w:r w:rsidR="00087A4E">
        <w:tab/>
      </w:r>
      <w:r>
        <w:t xml:space="preserve">0 </w:t>
      </w:r>
    </w:p>
    <w:p w14:paraId="1AF1F5A3" w14:textId="77777777" w:rsidR="00027287" w:rsidRDefault="000D35FB">
      <w:pPr>
        <w:numPr>
          <w:ilvl w:val="0"/>
          <w:numId w:val="1"/>
        </w:numPr>
        <w:spacing w:after="99"/>
        <w:ind w:right="326" w:firstLine="360"/>
      </w:pPr>
      <w:r>
        <w:t xml:space="preserve">Zdrželo se: </w:t>
      </w:r>
      <w:r>
        <w:tab/>
        <w:t xml:space="preserve"> </w:t>
      </w:r>
      <w:r>
        <w:tab/>
        <w:t xml:space="preserve">0 </w:t>
      </w:r>
    </w:p>
    <w:p w14:paraId="4F69364C" w14:textId="77777777" w:rsidR="00027287" w:rsidRDefault="000D35FB">
      <w:pPr>
        <w:numPr>
          <w:ilvl w:val="0"/>
          <w:numId w:val="1"/>
        </w:numPr>
        <w:spacing w:after="21"/>
        <w:ind w:right="326" w:firstLine="360"/>
      </w:pPr>
      <w:r>
        <w:t xml:space="preserve">Výsledek: </w:t>
      </w:r>
      <w:r>
        <w:tab/>
        <w:t xml:space="preserve"> </w:t>
      </w:r>
      <w:r>
        <w:tab/>
        <w:t xml:space="preserve">SCHVÁLENO </w:t>
      </w:r>
    </w:p>
    <w:p w14:paraId="1254D169" w14:textId="77777777" w:rsidR="00027287" w:rsidRDefault="000D35FB">
      <w:pPr>
        <w:spacing w:after="36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5AF26DC7" w14:textId="6E368D2A" w:rsidR="00027287" w:rsidRDefault="000D35FB">
      <w:pPr>
        <w:pStyle w:val="Nadpis1"/>
        <w:ind w:left="-5"/>
      </w:pPr>
      <w:r>
        <w:t>3. Schválení výroční zprávy za rok 202</w:t>
      </w:r>
      <w:r w:rsidR="00F9565F">
        <w:t>3</w:t>
      </w:r>
      <w:r>
        <w:t>, včetně výsledků hospodaření za rok 202</w:t>
      </w:r>
      <w:r w:rsidR="00F9565F">
        <w:t>3</w:t>
      </w:r>
    </w:p>
    <w:p w14:paraId="216A53D2" w14:textId="661EAC44" w:rsidR="00027287" w:rsidRDefault="000D35FB">
      <w:pPr>
        <w:spacing w:after="5"/>
        <w:ind w:right="322"/>
      </w:pPr>
      <w:r>
        <w:rPr>
          <w:color w:val="000000"/>
        </w:rPr>
        <w:t>Jaroslav Martinek, jednatel Spolku, představil výroční zprávu za rok 202</w:t>
      </w:r>
      <w:r w:rsidR="00F9565F">
        <w:rPr>
          <w:color w:val="000000"/>
        </w:rPr>
        <w:t>3</w:t>
      </w:r>
      <w:r>
        <w:rPr>
          <w:color w:val="000000"/>
        </w:rPr>
        <w:t xml:space="preserve"> včetně výsledků hospodaření za rok 202</w:t>
      </w:r>
      <w:r w:rsidR="00F9565F">
        <w:rPr>
          <w:color w:val="000000"/>
        </w:rPr>
        <w:t>3</w:t>
      </w:r>
      <w:r>
        <w:rPr>
          <w:color w:val="000000"/>
        </w:rPr>
        <w:t xml:space="preserve"> a požádal členy o její schválení.  </w:t>
      </w:r>
    </w:p>
    <w:p w14:paraId="071E61AE" w14:textId="77777777" w:rsidR="00027287" w:rsidRDefault="000D35FB">
      <w:pPr>
        <w:spacing w:after="36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33960124" w14:textId="77777777" w:rsidR="00027287" w:rsidRDefault="000D35FB">
      <w:pPr>
        <w:spacing w:after="36" w:line="259" w:lineRule="auto"/>
        <w:ind w:left="-5" w:right="0"/>
        <w:jc w:val="left"/>
      </w:pPr>
      <w:r>
        <w:rPr>
          <w:u w:val="single" w:color="414042"/>
        </w:rPr>
        <w:t>Diskuse:</w:t>
      </w:r>
      <w:r>
        <w:t xml:space="preserve"> </w:t>
      </w:r>
    </w:p>
    <w:p w14:paraId="1CB68D02" w14:textId="77777777" w:rsidR="00027287" w:rsidRDefault="000D35FB">
      <w:pPr>
        <w:ind w:left="-5" w:right="326"/>
      </w:pPr>
      <w:r>
        <w:t xml:space="preserve">Bez připomínek. </w:t>
      </w:r>
    </w:p>
    <w:p w14:paraId="224C51C8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64EA2724" w14:textId="77777777" w:rsidR="00027287" w:rsidRDefault="000D35FB">
      <w:pPr>
        <w:spacing w:after="37" w:line="259" w:lineRule="auto"/>
        <w:ind w:left="-5" w:right="0"/>
        <w:jc w:val="left"/>
      </w:pPr>
      <w:r>
        <w:rPr>
          <w:u w:val="single" w:color="414042"/>
        </w:rPr>
        <w:t>Schválené usnesení:</w:t>
      </w:r>
      <w:r>
        <w:t xml:space="preserve"> </w:t>
      </w:r>
    </w:p>
    <w:p w14:paraId="05EC86D8" w14:textId="2F8A6283" w:rsidR="00027287" w:rsidRDefault="000D35FB">
      <w:pPr>
        <w:ind w:left="-5" w:right="326"/>
      </w:pPr>
      <w:r>
        <w:t>Valná hromada spolku Partnerství pro městskou mobilitu, z. s. SCHVALUJE výroční zprávu spolku Partnerství pro městskou mobilitu, z. s., za rok 202</w:t>
      </w:r>
      <w:r w:rsidR="00F9565F">
        <w:t>3</w:t>
      </w:r>
      <w:r>
        <w:t xml:space="preserve"> včetně výsledků hospodaření za rok 202</w:t>
      </w:r>
      <w:r w:rsidR="00F9565F">
        <w:t>3</w:t>
      </w:r>
      <w:r>
        <w:t xml:space="preserve"> dle přílohy č. 1. </w:t>
      </w:r>
    </w:p>
    <w:p w14:paraId="5DFDBC1F" w14:textId="77777777" w:rsidR="00027287" w:rsidRDefault="000D35FB">
      <w:pPr>
        <w:ind w:left="-5" w:right="326"/>
      </w:pPr>
      <w:r>
        <w:t xml:space="preserve">HLASOVÁNÍ: </w:t>
      </w:r>
    </w:p>
    <w:p w14:paraId="6A26DF2E" w14:textId="7CF77B0D" w:rsidR="00027287" w:rsidRDefault="000D35FB">
      <w:pPr>
        <w:tabs>
          <w:tab w:val="center" w:pos="2247"/>
        </w:tabs>
        <w:ind w:left="-15" w:right="0" w:firstLine="0"/>
        <w:jc w:val="left"/>
      </w:pPr>
      <w:r>
        <w:t xml:space="preserve">Počet přítomných: </w:t>
      </w:r>
      <w:r>
        <w:tab/>
        <w:t>4</w:t>
      </w:r>
      <w:r w:rsidR="00AF649C">
        <w:t>7</w:t>
      </w:r>
      <w:r>
        <w:t xml:space="preserve"> </w:t>
      </w:r>
    </w:p>
    <w:p w14:paraId="704CD375" w14:textId="3F2D63EA" w:rsidR="00027287" w:rsidRDefault="000D35FB">
      <w:pPr>
        <w:tabs>
          <w:tab w:val="center" w:pos="708"/>
          <w:tab w:val="center" w:pos="1416"/>
          <w:tab w:val="center" w:pos="2247"/>
        </w:tabs>
        <w:spacing w:after="53" w:line="259" w:lineRule="auto"/>
        <w:ind w:left="-15" w:right="0" w:firstLine="0"/>
        <w:jc w:val="left"/>
      </w:pPr>
      <w:r>
        <w:t xml:space="preserve">Pro: </w:t>
      </w:r>
      <w:r>
        <w:tab/>
        <w:t xml:space="preserve"> </w:t>
      </w:r>
      <w:r>
        <w:tab/>
        <w:t xml:space="preserve"> </w:t>
      </w:r>
      <w:r>
        <w:tab/>
        <w:t>4</w:t>
      </w:r>
      <w:r w:rsidR="00AF649C">
        <w:t>7</w:t>
      </w:r>
      <w:r>
        <w:t xml:space="preserve"> </w:t>
      </w:r>
    </w:p>
    <w:p w14:paraId="4E5910FC" w14:textId="77777777" w:rsidR="00027287" w:rsidRDefault="000D35FB">
      <w:pPr>
        <w:tabs>
          <w:tab w:val="center" w:pos="1416"/>
          <w:tab w:val="center" w:pos="2185"/>
        </w:tabs>
        <w:spacing w:after="53" w:line="259" w:lineRule="auto"/>
        <w:ind w:left="-15" w:right="0" w:firstLine="0"/>
        <w:jc w:val="left"/>
      </w:pPr>
      <w:proofErr w:type="gramStart"/>
      <w:r>
        <w:t xml:space="preserve">Proti:  </w:t>
      </w:r>
      <w:r>
        <w:tab/>
      </w:r>
      <w:proofErr w:type="gramEnd"/>
      <w:r>
        <w:t xml:space="preserve"> </w:t>
      </w:r>
      <w:r>
        <w:tab/>
        <w:t xml:space="preserve">0 </w:t>
      </w:r>
    </w:p>
    <w:p w14:paraId="49ED7986" w14:textId="77777777" w:rsidR="00027287" w:rsidRDefault="000D35FB">
      <w:pPr>
        <w:tabs>
          <w:tab w:val="center" w:pos="1416"/>
          <w:tab w:val="center" w:pos="2185"/>
        </w:tabs>
        <w:ind w:left="-15" w:right="0" w:firstLine="0"/>
        <w:jc w:val="left"/>
      </w:pPr>
      <w:r>
        <w:t xml:space="preserve">Zdrželo se: </w:t>
      </w:r>
      <w:r>
        <w:tab/>
        <w:t xml:space="preserve"> </w:t>
      </w:r>
      <w:r>
        <w:tab/>
        <w:t xml:space="preserve">0 </w:t>
      </w:r>
    </w:p>
    <w:p w14:paraId="365BEBB0" w14:textId="77777777" w:rsidR="00027287" w:rsidRDefault="000D35FB">
      <w:pPr>
        <w:tabs>
          <w:tab w:val="center" w:pos="1416"/>
          <w:tab w:val="center" w:pos="2722"/>
        </w:tabs>
        <w:ind w:left="-15" w:right="0" w:firstLine="0"/>
        <w:jc w:val="left"/>
      </w:pPr>
      <w:r>
        <w:t xml:space="preserve">Výsledek: </w:t>
      </w:r>
      <w:r>
        <w:tab/>
        <w:t xml:space="preserve"> </w:t>
      </w:r>
      <w:r>
        <w:tab/>
        <w:t xml:space="preserve">SCHVÁLENO </w:t>
      </w:r>
    </w:p>
    <w:p w14:paraId="7F6D88E3" w14:textId="77777777" w:rsidR="00027287" w:rsidRDefault="000D35FB">
      <w:pPr>
        <w:spacing w:after="3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297762" w14:textId="77777777" w:rsidR="00027287" w:rsidRDefault="000D35FB">
      <w:pPr>
        <w:spacing w:after="32" w:line="259" w:lineRule="auto"/>
        <w:ind w:left="-5" w:right="0"/>
        <w:jc w:val="left"/>
      </w:pPr>
      <w:r>
        <w:rPr>
          <w:b/>
          <w:u w:val="single" w:color="414042"/>
        </w:rPr>
        <w:t>4. Přijetí nových členů spolku Partnerství pro městskou mobilitu, z. s.</w:t>
      </w:r>
      <w:r>
        <w:rPr>
          <w:b/>
        </w:rPr>
        <w:t xml:space="preserve"> </w:t>
      </w:r>
    </w:p>
    <w:p w14:paraId="59D5BB73" w14:textId="77777777" w:rsidR="00027287" w:rsidRDefault="000D35FB">
      <w:pPr>
        <w:spacing w:after="86"/>
        <w:ind w:left="-5" w:right="326"/>
      </w:pPr>
      <w:r>
        <w:t xml:space="preserve">V souladu s čl. 5.1 odst. d) části 1 Organizačního řádu obdržel Sekretariát Spolku celkem 10 žádosti o členství, a to od následujících subjektů: </w:t>
      </w:r>
    </w:p>
    <w:p w14:paraId="21B5EA90" w14:textId="77777777" w:rsidR="00CA0F1E" w:rsidRPr="00941FEE" w:rsidRDefault="00CA0F1E" w:rsidP="00CA0F1E">
      <w:pPr>
        <w:numPr>
          <w:ilvl w:val="0"/>
          <w:numId w:val="10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Vítkov</w:t>
      </w:r>
    </w:p>
    <w:p w14:paraId="5AF452A1" w14:textId="77777777" w:rsidR="00CA0F1E" w:rsidRDefault="00CA0F1E" w:rsidP="00CA0F1E">
      <w:pPr>
        <w:numPr>
          <w:ilvl w:val="0"/>
          <w:numId w:val="10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Semily</w:t>
      </w:r>
    </w:p>
    <w:p w14:paraId="6A12CCCB" w14:textId="77777777" w:rsidR="00CA0F1E" w:rsidRDefault="00CA0F1E" w:rsidP="00CA0F1E">
      <w:pPr>
        <w:numPr>
          <w:ilvl w:val="0"/>
          <w:numId w:val="10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Pelhřimov</w:t>
      </w:r>
    </w:p>
    <w:p w14:paraId="6E476D92" w14:textId="77777777" w:rsidR="00CA0F1E" w:rsidRDefault="00CA0F1E" w:rsidP="00CA0F1E">
      <w:pPr>
        <w:numPr>
          <w:ilvl w:val="0"/>
          <w:numId w:val="10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Frýdlant nad Ostravicí</w:t>
      </w:r>
    </w:p>
    <w:p w14:paraId="45437479" w14:textId="77777777" w:rsidR="00CA0F1E" w:rsidRDefault="00CA0F1E" w:rsidP="00CA0F1E">
      <w:pPr>
        <w:numPr>
          <w:ilvl w:val="0"/>
          <w:numId w:val="10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 Turnov Otevřený</w:t>
      </w:r>
    </w:p>
    <w:p w14:paraId="52264E26" w14:textId="5B247C00" w:rsidR="00027287" w:rsidRDefault="00027287">
      <w:pPr>
        <w:spacing w:after="39" w:line="259" w:lineRule="auto"/>
        <w:ind w:left="0" w:right="0" w:firstLine="0"/>
        <w:jc w:val="left"/>
      </w:pPr>
    </w:p>
    <w:p w14:paraId="2E6083C2" w14:textId="77777777" w:rsidR="00027287" w:rsidRDefault="000D35FB">
      <w:pPr>
        <w:spacing w:after="36" w:line="259" w:lineRule="auto"/>
        <w:ind w:left="-5" w:right="0"/>
        <w:jc w:val="left"/>
      </w:pPr>
      <w:r>
        <w:rPr>
          <w:u w:val="single" w:color="414042"/>
        </w:rPr>
        <w:t>Diskuse:</w:t>
      </w:r>
      <w:r>
        <w:t xml:space="preserve"> </w:t>
      </w:r>
    </w:p>
    <w:p w14:paraId="47AB6B43" w14:textId="77777777" w:rsidR="00027287" w:rsidRDefault="000D35FB">
      <w:pPr>
        <w:ind w:left="-5" w:right="326"/>
      </w:pPr>
      <w:r>
        <w:lastRenderedPageBreak/>
        <w:t xml:space="preserve">Bez připomínek. </w:t>
      </w:r>
    </w:p>
    <w:p w14:paraId="163ED59D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0395AD93" w14:textId="77777777" w:rsidR="00027287" w:rsidRDefault="000D35FB">
      <w:pPr>
        <w:spacing w:after="37" w:line="259" w:lineRule="auto"/>
        <w:ind w:left="-5" w:right="0"/>
        <w:jc w:val="left"/>
      </w:pPr>
      <w:r>
        <w:rPr>
          <w:u w:val="single" w:color="414042"/>
        </w:rPr>
        <w:t>Schválené usnesení:</w:t>
      </w:r>
      <w:r>
        <w:t xml:space="preserve"> </w:t>
      </w:r>
    </w:p>
    <w:p w14:paraId="20308319" w14:textId="77777777" w:rsidR="00027287" w:rsidRDefault="000D35FB">
      <w:pPr>
        <w:ind w:left="-5" w:right="326"/>
      </w:pPr>
      <w:r>
        <w:t xml:space="preserve">Valná hromada spolku Partnerství pro městskou mobilitu, z. s. </w:t>
      </w:r>
    </w:p>
    <w:p w14:paraId="00220D62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5681E07" w14:textId="77777777" w:rsidR="00027287" w:rsidRDefault="000D35FB">
      <w:pPr>
        <w:spacing w:after="53" w:line="259" w:lineRule="auto"/>
        <w:ind w:left="-5" w:right="0"/>
        <w:jc w:val="left"/>
      </w:pPr>
      <w:r>
        <w:t xml:space="preserve">SCHVALUJE </w:t>
      </w:r>
    </w:p>
    <w:p w14:paraId="7654B993" w14:textId="77777777" w:rsidR="00027287" w:rsidRDefault="000D35FB">
      <w:pPr>
        <w:spacing w:after="82"/>
        <w:ind w:left="-5" w:right="326"/>
      </w:pPr>
      <w:r>
        <w:t xml:space="preserve">přijetí následujících subjektů za řádné členy spolku Partnerství pro městskou mobilitu, z. s.: </w:t>
      </w:r>
    </w:p>
    <w:p w14:paraId="6BC57F88" w14:textId="77777777" w:rsidR="00CA0F1E" w:rsidRPr="00941FEE" w:rsidRDefault="00CA0F1E" w:rsidP="00CA0F1E">
      <w:pPr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Vítkov</w:t>
      </w:r>
    </w:p>
    <w:p w14:paraId="12BA71A8" w14:textId="77777777" w:rsidR="00CA0F1E" w:rsidRDefault="00CA0F1E" w:rsidP="00CA0F1E">
      <w:pPr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Semily</w:t>
      </w:r>
    </w:p>
    <w:p w14:paraId="15A6E737" w14:textId="77777777" w:rsidR="00CA0F1E" w:rsidRDefault="00CA0F1E" w:rsidP="00CA0F1E">
      <w:pPr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Pelhřimov</w:t>
      </w:r>
    </w:p>
    <w:p w14:paraId="3F00F0C3" w14:textId="77777777" w:rsidR="00CA0F1E" w:rsidRDefault="00CA0F1E" w:rsidP="00CA0F1E">
      <w:pPr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Město Frýdlant nad Ostravicí</w:t>
      </w:r>
    </w:p>
    <w:p w14:paraId="22214321" w14:textId="77777777" w:rsidR="00CA0F1E" w:rsidRDefault="00CA0F1E" w:rsidP="00CA0F1E">
      <w:pPr>
        <w:numPr>
          <w:ilvl w:val="0"/>
          <w:numId w:val="11"/>
        </w:numPr>
        <w:spacing w:after="0" w:line="240" w:lineRule="auto"/>
        <w:ind w:righ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 Turnov Otevřený</w:t>
      </w:r>
    </w:p>
    <w:p w14:paraId="6EB98AE1" w14:textId="6F92FCF9" w:rsidR="00027287" w:rsidRDefault="00027287">
      <w:pPr>
        <w:spacing w:after="36" w:line="259" w:lineRule="auto"/>
        <w:ind w:left="0" w:right="0" w:firstLine="0"/>
        <w:jc w:val="left"/>
      </w:pPr>
    </w:p>
    <w:p w14:paraId="5F11DDFC" w14:textId="77777777" w:rsidR="00027287" w:rsidRDefault="000D35FB">
      <w:pPr>
        <w:ind w:left="-5" w:right="326"/>
      </w:pPr>
      <w:r>
        <w:t xml:space="preserve">HLASOVÁNÍ: </w:t>
      </w:r>
    </w:p>
    <w:p w14:paraId="4B7DFD50" w14:textId="140D9C5C" w:rsidR="00027287" w:rsidRDefault="000D35FB">
      <w:pPr>
        <w:tabs>
          <w:tab w:val="center" w:pos="2247"/>
        </w:tabs>
        <w:ind w:left="-15" w:right="0" w:firstLine="0"/>
        <w:jc w:val="left"/>
      </w:pPr>
      <w:r>
        <w:t xml:space="preserve">Počet přítomných: </w:t>
      </w:r>
      <w:r>
        <w:tab/>
        <w:t>4</w:t>
      </w:r>
      <w:r w:rsidR="00AF649C">
        <w:t>7</w:t>
      </w:r>
      <w:r>
        <w:t xml:space="preserve"> </w:t>
      </w:r>
    </w:p>
    <w:p w14:paraId="3B6BCE10" w14:textId="0FB04123" w:rsidR="00027287" w:rsidRDefault="000D35FB">
      <w:pPr>
        <w:tabs>
          <w:tab w:val="center" w:pos="708"/>
          <w:tab w:val="center" w:pos="1416"/>
          <w:tab w:val="center" w:pos="2247"/>
        </w:tabs>
        <w:spacing w:after="53" w:line="259" w:lineRule="auto"/>
        <w:ind w:left="-15" w:right="0" w:firstLine="0"/>
        <w:jc w:val="left"/>
      </w:pPr>
      <w:r>
        <w:t xml:space="preserve">Pro: </w:t>
      </w:r>
      <w:r>
        <w:tab/>
        <w:t xml:space="preserve"> </w:t>
      </w:r>
      <w:r>
        <w:tab/>
        <w:t xml:space="preserve"> </w:t>
      </w:r>
      <w:r>
        <w:tab/>
        <w:t>4</w:t>
      </w:r>
      <w:r w:rsidR="00AF649C">
        <w:t>7</w:t>
      </w:r>
      <w:r>
        <w:t xml:space="preserve"> </w:t>
      </w:r>
    </w:p>
    <w:p w14:paraId="31CD1A26" w14:textId="77777777" w:rsidR="00027287" w:rsidRDefault="000D35FB">
      <w:pPr>
        <w:tabs>
          <w:tab w:val="center" w:pos="1416"/>
          <w:tab w:val="center" w:pos="2185"/>
        </w:tabs>
        <w:spacing w:after="53" w:line="259" w:lineRule="auto"/>
        <w:ind w:left="-15" w:right="0" w:firstLine="0"/>
        <w:jc w:val="left"/>
      </w:pPr>
      <w:proofErr w:type="gramStart"/>
      <w:r>
        <w:t xml:space="preserve">Proti:  </w:t>
      </w:r>
      <w:r>
        <w:tab/>
      </w:r>
      <w:proofErr w:type="gramEnd"/>
      <w:r>
        <w:t xml:space="preserve"> </w:t>
      </w:r>
      <w:r>
        <w:tab/>
        <w:t xml:space="preserve">0 </w:t>
      </w:r>
    </w:p>
    <w:p w14:paraId="2470F195" w14:textId="77777777" w:rsidR="00027287" w:rsidRDefault="000D35FB">
      <w:pPr>
        <w:tabs>
          <w:tab w:val="center" w:pos="1416"/>
          <w:tab w:val="center" w:pos="2185"/>
        </w:tabs>
        <w:ind w:left="-15" w:right="0" w:firstLine="0"/>
        <w:jc w:val="left"/>
      </w:pPr>
      <w:r>
        <w:t xml:space="preserve">Zdrželo se: </w:t>
      </w:r>
      <w:r>
        <w:tab/>
        <w:t xml:space="preserve"> </w:t>
      </w:r>
      <w:r>
        <w:tab/>
        <w:t xml:space="preserve">0 </w:t>
      </w:r>
    </w:p>
    <w:p w14:paraId="1BF0A970" w14:textId="77777777" w:rsidR="00027287" w:rsidRDefault="000D35FB">
      <w:pPr>
        <w:tabs>
          <w:tab w:val="center" w:pos="1416"/>
          <w:tab w:val="center" w:pos="2722"/>
        </w:tabs>
        <w:ind w:left="-15" w:right="0" w:firstLine="0"/>
        <w:jc w:val="left"/>
      </w:pPr>
      <w:r>
        <w:t xml:space="preserve">Výsledek: </w:t>
      </w:r>
      <w:r>
        <w:tab/>
        <w:t xml:space="preserve"> </w:t>
      </w:r>
      <w:r>
        <w:tab/>
        <w:t xml:space="preserve">SCHVÁLENO </w:t>
      </w:r>
    </w:p>
    <w:p w14:paraId="7AA0EC06" w14:textId="77777777" w:rsidR="00027287" w:rsidRDefault="000D35FB">
      <w:pPr>
        <w:spacing w:after="37" w:line="259" w:lineRule="auto"/>
        <w:ind w:left="0" w:right="0" w:firstLine="0"/>
        <w:jc w:val="left"/>
      </w:pPr>
      <w:r>
        <w:t xml:space="preserve"> </w:t>
      </w:r>
    </w:p>
    <w:p w14:paraId="0A8BA72E" w14:textId="77777777" w:rsidR="00027287" w:rsidRDefault="000D35FB">
      <w:pPr>
        <w:spacing w:after="6"/>
        <w:ind w:left="-5" w:right="326"/>
      </w:pPr>
      <w:r>
        <w:t xml:space="preserve">Poznámka: Pokud města, kraje, či další organizace projeví zájem o členství, jejich členství by bylo také schváleno. U měst/krajů je třeba ještě dodat usnesení zastupitelstva nebo rady města/kraje o přistoupení ke spolku. </w:t>
      </w:r>
    </w:p>
    <w:p w14:paraId="2A995313" w14:textId="77777777" w:rsidR="00027287" w:rsidRDefault="000D35FB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541408F" w14:textId="68A4BA27" w:rsidR="00027287" w:rsidRDefault="00027287">
      <w:pPr>
        <w:spacing w:after="36" w:line="259" w:lineRule="auto"/>
        <w:ind w:left="0" w:right="0" w:firstLine="0"/>
        <w:jc w:val="left"/>
      </w:pPr>
    </w:p>
    <w:p w14:paraId="03566E51" w14:textId="7198E72F" w:rsidR="00027287" w:rsidRDefault="00883F45" w:rsidP="00EA75AD">
      <w:pPr>
        <w:spacing w:after="36" w:line="259" w:lineRule="auto"/>
        <w:ind w:right="0"/>
        <w:jc w:val="left"/>
      </w:pPr>
      <w:r>
        <w:rPr>
          <w:b/>
          <w:u w:val="single" w:color="414042"/>
        </w:rPr>
        <w:t xml:space="preserve">5. </w:t>
      </w:r>
      <w:r w:rsidR="000D35FB" w:rsidRPr="00EA75AD">
        <w:rPr>
          <w:b/>
          <w:u w:val="single" w:color="414042"/>
        </w:rPr>
        <w:t>Schválení činnosti Spolku do konce roku 202</w:t>
      </w:r>
      <w:r w:rsidR="00EA75AD" w:rsidRPr="00EA75AD">
        <w:rPr>
          <w:b/>
          <w:u w:val="single" w:color="414042"/>
        </w:rPr>
        <w:t>4</w:t>
      </w:r>
      <w:r w:rsidR="000D35FB" w:rsidRPr="00EA75AD">
        <w:rPr>
          <w:b/>
          <w:color w:val="FF0000"/>
        </w:rPr>
        <w:t xml:space="preserve"> </w:t>
      </w:r>
    </w:p>
    <w:p w14:paraId="25D2CE07" w14:textId="3B5F42B3" w:rsidR="00027287" w:rsidRDefault="000D35FB">
      <w:pPr>
        <w:ind w:left="-5" w:right="326"/>
      </w:pPr>
      <w:r>
        <w:rPr>
          <w:color w:val="000000"/>
        </w:rPr>
        <w:t>R</w:t>
      </w:r>
      <w:r>
        <w:t xml:space="preserve">oční plán činnosti spolku Partnerství pro městskou mobilitu, z. s. navazuje na aktivity popsané ve </w:t>
      </w:r>
      <w:r>
        <w:rPr>
          <w:color w:val="000000"/>
        </w:rPr>
        <w:t>výroční zprávě z roku 202</w:t>
      </w:r>
      <w:r w:rsidR="00EA75AD">
        <w:rPr>
          <w:color w:val="000000"/>
        </w:rPr>
        <w:t>3</w:t>
      </w:r>
      <w:r>
        <w:rPr>
          <w:color w:val="000000"/>
        </w:rPr>
        <w:t xml:space="preserve">. </w:t>
      </w:r>
    </w:p>
    <w:p w14:paraId="2336A9A7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03172D9C" w14:textId="77777777" w:rsidR="00027287" w:rsidRDefault="000D35FB">
      <w:pPr>
        <w:spacing w:after="36" w:line="259" w:lineRule="auto"/>
        <w:ind w:left="-5" w:right="0"/>
        <w:jc w:val="left"/>
      </w:pPr>
      <w:r>
        <w:rPr>
          <w:u w:val="single" w:color="414042"/>
        </w:rPr>
        <w:t>Diskuse:</w:t>
      </w:r>
      <w:r>
        <w:t xml:space="preserve"> </w:t>
      </w:r>
    </w:p>
    <w:p w14:paraId="2B3D6728" w14:textId="77777777" w:rsidR="00027287" w:rsidRDefault="000D35FB">
      <w:pPr>
        <w:ind w:left="-5" w:right="326"/>
      </w:pPr>
      <w:r>
        <w:t xml:space="preserve">Bez připomínek.  </w:t>
      </w:r>
    </w:p>
    <w:p w14:paraId="6DAB26D3" w14:textId="77777777" w:rsidR="00027287" w:rsidRDefault="000D35FB">
      <w:pPr>
        <w:spacing w:after="36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p w14:paraId="59FD4D75" w14:textId="77777777" w:rsidR="00027287" w:rsidRDefault="000D35FB">
      <w:pPr>
        <w:spacing w:after="37" w:line="259" w:lineRule="auto"/>
        <w:ind w:left="-5" w:right="0"/>
        <w:jc w:val="left"/>
      </w:pPr>
      <w:r>
        <w:rPr>
          <w:u w:val="single" w:color="414042"/>
        </w:rPr>
        <w:t>Schválené usnesení:</w:t>
      </w:r>
      <w:r>
        <w:t xml:space="preserve"> </w:t>
      </w:r>
    </w:p>
    <w:p w14:paraId="6591756A" w14:textId="77777777" w:rsidR="00027287" w:rsidRDefault="000D35FB">
      <w:pPr>
        <w:ind w:left="-5" w:right="326"/>
      </w:pPr>
      <w:r>
        <w:t xml:space="preserve">Valná hromada spolku Partnerství pro městskou mobilitu, z. s. </w:t>
      </w:r>
    </w:p>
    <w:p w14:paraId="185263A3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2BC52EEB" w14:textId="77777777" w:rsidR="00027287" w:rsidRDefault="000D35FB">
      <w:pPr>
        <w:spacing w:after="53" w:line="259" w:lineRule="auto"/>
        <w:ind w:left="-5" w:right="0"/>
        <w:jc w:val="left"/>
      </w:pPr>
      <w:r>
        <w:t xml:space="preserve">SCHVALUJE </w:t>
      </w:r>
    </w:p>
    <w:p w14:paraId="46A5CAE2" w14:textId="77777777" w:rsidR="00027287" w:rsidRDefault="000D35FB">
      <w:pPr>
        <w:spacing w:after="128"/>
        <w:ind w:left="-5" w:right="326"/>
      </w:pPr>
      <w:r>
        <w:rPr>
          <w:color w:val="000000"/>
        </w:rPr>
        <w:t>R</w:t>
      </w:r>
      <w:r>
        <w:t xml:space="preserve">oční plán činnosti spolku Partnerství pro městskou mobilitu, z. s. navazuje na aktivity popsané ve </w:t>
      </w:r>
      <w:r>
        <w:rPr>
          <w:color w:val="000000"/>
        </w:rPr>
        <w:t xml:space="preserve">výroční zprávě z roku 2023: </w:t>
      </w:r>
    </w:p>
    <w:p w14:paraId="2B0EA47A" w14:textId="77777777" w:rsidR="00ED1C9C" w:rsidRPr="00C025A9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asciiTheme="minorHAnsi" w:hAnsiTheme="minorHAnsi" w:cstheme="minorHAnsi"/>
          <w:szCs w:val="24"/>
        </w:rPr>
      </w:pPr>
      <w:r w:rsidRPr="00C025A9">
        <w:rPr>
          <w:rFonts w:asciiTheme="minorHAnsi" w:hAnsiTheme="minorHAnsi" w:cstheme="minorHAnsi"/>
          <w:b/>
          <w:bCs/>
          <w:szCs w:val="24"/>
        </w:rPr>
        <w:t>Popularizovat odborné poznatky mezi veřejností</w:t>
      </w:r>
      <w:r w:rsidRPr="00C025A9">
        <w:rPr>
          <w:rFonts w:asciiTheme="minorHAnsi" w:hAnsiTheme="minorHAnsi" w:cstheme="minorHAnsi"/>
          <w:szCs w:val="24"/>
        </w:rPr>
        <w:t xml:space="preserve"> </w:t>
      </w:r>
      <w:r w:rsidRPr="00C025A9">
        <w:rPr>
          <w:rFonts w:asciiTheme="minorHAnsi" w:hAnsiTheme="minorHAnsi" w:cstheme="minorHAnsi"/>
          <w:b/>
          <w:bCs/>
          <w:szCs w:val="24"/>
        </w:rPr>
        <w:t>iniciativou</w:t>
      </w:r>
      <w:r w:rsidRPr="00C025A9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025A9">
        <w:rPr>
          <w:rFonts w:asciiTheme="minorHAnsi" w:hAnsiTheme="minorHAnsi" w:cstheme="minorHAnsi"/>
          <w:b/>
          <w:bCs/>
          <w:szCs w:val="24"/>
        </w:rPr>
        <w:t>CityChangers</w:t>
      </w:r>
      <w:proofErr w:type="spellEnd"/>
      <w:r w:rsidRPr="00C025A9">
        <w:rPr>
          <w:rFonts w:asciiTheme="minorHAnsi" w:hAnsiTheme="minorHAnsi" w:cstheme="minorHAnsi"/>
          <w:b/>
          <w:bCs/>
          <w:szCs w:val="24"/>
        </w:rPr>
        <w:t xml:space="preserve"> (</w:t>
      </w:r>
      <w:hyperlink r:id="rId8" w:history="1">
        <w:r w:rsidRPr="00C025A9">
          <w:rPr>
            <w:rStyle w:val="Hypertextovodkaz"/>
            <w:rFonts w:asciiTheme="minorHAnsi" w:hAnsiTheme="minorHAnsi" w:cstheme="minorHAnsi"/>
            <w:szCs w:val="24"/>
          </w:rPr>
          <w:t>www.citychangers.eu</w:t>
        </w:r>
      </w:hyperlink>
      <w:r w:rsidRPr="00C025A9">
        <w:rPr>
          <w:rStyle w:val="Hypertextovodkaz"/>
          <w:rFonts w:asciiTheme="minorHAnsi" w:hAnsiTheme="minorHAnsi" w:cstheme="minorHAnsi"/>
          <w:szCs w:val="24"/>
        </w:rPr>
        <w:t>)</w:t>
      </w:r>
      <w:r w:rsidRPr="00C025A9">
        <w:rPr>
          <w:rFonts w:asciiTheme="minorHAnsi" w:hAnsiTheme="minorHAnsi" w:cstheme="minorHAnsi"/>
          <w:szCs w:val="24"/>
        </w:rPr>
        <w:t xml:space="preserve">. Cílem je představit stávající projekty a organizace, které za nimi </w:t>
      </w:r>
      <w:r w:rsidRPr="00C025A9">
        <w:rPr>
          <w:rFonts w:asciiTheme="minorHAnsi" w:hAnsiTheme="minorHAnsi" w:cstheme="minorHAnsi"/>
          <w:szCs w:val="24"/>
        </w:rPr>
        <w:lastRenderedPageBreak/>
        <w:t>stojí (města, firmy, neziskové organizace, občanské iniciativy). Navazuje na kapitolu 2.</w:t>
      </w:r>
      <w:r>
        <w:rPr>
          <w:rFonts w:asciiTheme="minorHAnsi" w:hAnsiTheme="minorHAnsi" w:cstheme="minorHAnsi"/>
          <w:szCs w:val="24"/>
        </w:rPr>
        <w:t>1.</w:t>
      </w:r>
      <w:r w:rsidRPr="00C025A9">
        <w:rPr>
          <w:rFonts w:asciiTheme="minorHAnsi" w:hAnsiTheme="minorHAnsi" w:cstheme="minorHAnsi"/>
          <w:szCs w:val="24"/>
        </w:rPr>
        <w:t xml:space="preserve"> Výroční zprávy 202</w:t>
      </w:r>
      <w:r>
        <w:rPr>
          <w:rFonts w:asciiTheme="minorHAnsi" w:hAnsiTheme="minorHAnsi" w:cstheme="minorHAnsi"/>
          <w:szCs w:val="24"/>
        </w:rPr>
        <w:t>3</w:t>
      </w:r>
      <w:r w:rsidRPr="00C025A9">
        <w:rPr>
          <w:rFonts w:asciiTheme="minorHAnsi" w:hAnsiTheme="minorHAnsi" w:cstheme="minorHAnsi"/>
          <w:szCs w:val="24"/>
        </w:rPr>
        <w:t>.</w:t>
      </w:r>
    </w:p>
    <w:p w14:paraId="6BC8B974" w14:textId="77777777" w:rsidR="00ED1C9C" w:rsidRPr="00C025A9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Připravovat další ročník</w:t>
      </w:r>
      <w:r w:rsidRPr="00C025A9">
        <w:rPr>
          <w:rFonts w:cstheme="minorHAnsi"/>
          <w:szCs w:val="24"/>
        </w:rPr>
        <w:t xml:space="preserve"> </w:t>
      </w:r>
      <w:r w:rsidRPr="00C025A9">
        <w:rPr>
          <w:rFonts w:cstheme="minorHAnsi"/>
          <w:b/>
          <w:bCs/>
          <w:szCs w:val="24"/>
        </w:rPr>
        <w:t>Ceny Víta Brandy</w:t>
      </w:r>
      <w:r>
        <w:rPr>
          <w:rFonts w:cstheme="minorHAnsi"/>
          <w:b/>
          <w:bCs/>
          <w:szCs w:val="24"/>
        </w:rPr>
        <w:t xml:space="preserve"> pro rok 2024</w:t>
      </w:r>
      <w:r w:rsidRPr="00C025A9">
        <w:rPr>
          <w:rFonts w:cstheme="minorHAnsi"/>
          <w:szCs w:val="24"/>
        </w:rPr>
        <w:t xml:space="preserve">, která ohodnotí výjimečné projekty </w:t>
      </w:r>
      <w:r w:rsidRPr="00C025A9">
        <w:rPr>
          <w:rFonts w:cstheme="minorHAnsi"/>
          <w:b/>
          <w:bCs/>
          <w:szCs w:val="24"/>
        </w:rPr>
        <w:t xml:space="preserve">v oblasti aktivní a městské mobility. </w:t>
      </w:r>
      <w:r w:rsidRPr="00C025A9">
        <w:rPr>
          <w:szCs w:val="24"/>
        </w:rPr>
        <w:t xml:space="preserve">Více na </w:t>
      </w:r>
      <w:hyperlink r:id="rId9" w:history="1">
        <w:r w:rsidRPr="00C025A9">
          <w:rPr>
            <w:rStyle w:val="Hypertextovodkaz"/>
            <w:rFonts w:cstheme="minorHAnsi"/>
            <w:szCs w:val="24"/>
            <w:bdr w:val="none" w:sz="0" w:space="0" w:color="auto" w:frame="1"/>
            <w:shd w:val="clear" w:color="auto" w:fill="FFFFFF"/>
          </w:rPr>
          <w:t>www.cenavitabrandy.cz</w:t>
        </w:r>
      </w:hyperlink>
      <w:r w:rsidRPr="00C025A9">
        <w:rPr>
          <w:rStyle w:val="Hypertextovodkaz"/>
          <w:rFonts w:cstheme="minorHAnsi"/>
          <w:szCs w:val="24"/>
          <w:bdr w:val="none" w:sz="0" w:space="0" w:color="auto" w:frame="1"/>
          <w:shd w:val="clear" w:color="auto" w:fill="FFFFFF"/>
        </w:rPr>
        <w:t xml:space="preserve">. </w:t>
      </w:r>
      <w:r w:rsidRPr="00C025A9">
        <w:rPr>
          <w:rFonts w:asciiTheme="minorHAnsi" w:hAnsiTheme="minorHAnsi" w:cstheme="minorHAnsi"/>
          <w:szCs w:val="24"/>
        </w:rPr>
        <w:t xml:space="preserve">Navazuje na kapitolu </w:t>
      </w:r>
      <w:r>
        <w:rPr>
          <w:rFonts w:asciiTheme="minorHAnsi" w:hAnsiTheme="minorHAnsi" w:cstheme="minorHAnsi"/>
          <w:szCs w:val="24"/>
        </w:rPr>
        <w:t>2.2</w:t>
      </w:r>
      <w:r w:rsidRPr="00C025A9">
        <w:rPr>
          <w:rFonts w:asciiTheme="minorHAnsi" w:hAnsiTheme="minorHAnsi" w:cstheme="minorHAnsi"/>
          <w:szCs w:val="24"/>
        </w:rPr>
        <w:t>. Výroční zprávy 202</w:t>
      </w:r>
      <w:r>
        <w:rPr>
          <w:rFonts w:asciiTheme="minorHAnsi" w:hAnsiTheme="minorHAnsi" w:cstheme="minorHAnsi"/>
          <w:szCs w:val="24"/>
        </w:rPr>
        <w:t>3</w:t>
      </w:r>
      <w:r w:rsidRPr="00C025A9">
        <w:rPr>
          <w:rFonts w:asciiTheme="minorHAnsi" w:hAnsiTheme="minorHAnsi" w:cstheme="minorHAnsi"/>
          <w:szCs w:val="24"/>
        </w:rPr>
        <w:t>.</w:t>
      </w:r>
    </w:p>
    <w:p w14:paraId="0E7F8EE1" w14:textId="77777777" w:rsidR="00ED1C9C" w:rsidRPr="00C025A9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cstheme="minorHAnsi"/>
          <w:szCs w:val="24"/>
        </w:rPr>
      </w:pPr>
      <w:r w:rsidRPr="00C025A9">
        <w:rPr>
          <w:rFonts w:cstheme="minorHAnsi"/>
          <w:b/>
          <w:bCs/>
          <w:szCs w:val="24"/>
        </w:rPr>
        <w:t>Pomocí Výzvy 10</w:t>
      </w:r>
      <w:r>
        <w:rPr>
          <w:rFonts w:cstheme="minorHAnsi"/>
          <w:b/>
          <w:bCs/>
          <w:szCs w:val="24"/>
        </w:rPr>
        <w:t xml:space="preserve"> </w:t>
      </w:r>
      <w:r w:rsidRPr="00C025A9">
        <w:rPr>
          <w:rFonts w:cstheme="minorHAnsi"/>
          <w:b/>
          <w:bCs/>
          <w:szCs w:val="24"/>
        </w:rPr>
        <w:t>000 kroků podpořit aktivní mobilitu a pohyb.</w:t>
      </w:r>
      <w:r w:rsidRPr="00C025A9">
        <w:rPr>
          <w:rFonts w:cstheme="minorHAnsi"/>
          <w:szCs w:val="24"/>
        </w:rPr>
        <w:t xml:space="preserve"> Výzva bude spuštěna k 1. 4. 202</w:t>
      </w:r>
      <w:r>
        <w:rPr>
          <w:rFonts w:cstheme="minorHAnsi"/>
          <w:szCs w:val="24"/>
        </w:rPr>
        <w:t>4</w:t>
      </w:r>
      <w:r w:rsidRPr="00C025A9">
        <w:rPr>
          <w:rFonts w:cstheme="minorHAnsi"/>
          <w:szCs w:val="24"/>
        </w:rPr>
        <w:t xml:space="preserve">. Více na </w:t>
      </w:r>
      <w:hyperlink r:id="rId10" w:history="1">
        <w:r w:rsidRPr="00C025A9">
          <w:rPr>
            <w:rStyle w:val="Hypertextovodkaz"/>
            <w:rFonts w:cstheme="minorHAnsi"/>
            <w:szCs w:val="24"/>
          </w:rPr>
          <w:t>www.desettisickroku.cz</w:t>
        </w:r>
      </w:hyperlink>
      <w:r w:rsidRPr="00C025A9">
        <w:rPr>
          <w:rFonts w:cstheme="minorHAnsi"/>
          <w:szCs w:val="24"/>
        </w:rPr>
        <w:t xml:space="preserve">. </w:t>
      </w:r>
      <w:r w:rsidRPr="00C025A9">
        <w:rPr>
          <w:rFonts w:asciiTheme="minorHAnsi" w:hAnsiTheme="minorHAnsi" w:cstheme="minorHAnsi"/>
          <w:szCs w:val="24"/>
        </w:rPr>
        <w:t xml:space="preserve">Navazuje na kapitolu </w:t>
      </w:r>
      <w:r>
        <w:rPr>
          <w:rFonts w:asciiTheme="minorHAnsi" w:hAnsiTheme="minorHAnsi" w:cstheme="minorHAnsi"/>
          <w:szCs w:val="24"/>
        </w:rPr>
        <w:t>2.3</w:t>
      </w:r>
      <w:r w:rsidRPr="00C025A9">
        <w:rPr>
          <w:rFonts w:asciiTheme="minorHAnsi" w:hAnsiTheme="minorHAnsi" w:cstheme="minorHAnsi"/>
          <w:szCs w:val="24"/>
        </w:rPr>
        <w:t>. Výroční zprávy 202</w:t>
      </w:r>
      <w:r>
        <w:rPr>
          <w:rFonts w:asciiTheme="minorHAnsi" w:hAnsiTheme="minorHAnsi" w:cstheme="minorHAnsi"/>
          <w:szCs w:val="24"/>
        </w:rPr>
        <w:t>3</w:t>
      </w:r>
      <w:r w:rsidRPr="00C025A9">
        <w:rPr>
          <w:rFonts w:asciiTheme="minorHAnsi" w:hAnsiTheme="minorHAnsi" w:cstheme="minorHAnsi"/>
          <w:szCs w:val="24"/>
        </w:rPr>
        <w:t>.</w:t>
      </w:r>
    </w:p>
    <w:p w14:paraId="4E990B67" w14:textId="77777777" w:rsidR="00ED1C9C" w:rsidRPr="003A3F34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cstheme="minorHAnsi"/>
          <w:b/>
          <w:bCs/>
          <w:szCs w:val="24"/>
        </w:rPr>
      </w:pPr>
      <w:r w:rsidRPr="00C025A9">
        <w:rPr>
          <w:rFonts w:cstheme="minorHAnsi"/>
          <w:b/>
          <w:bCs/>
          <w:szCs w:val="24"/>
        </w:rPr>
        <w:t>Poskytovat odborné veřejnosti metodické zázemí pro podporu aktivní a městské mobility</w:t>
      </w:r>
      <w:r w:rsidRPr="00C025A9">
        <w:rPr>
          <w:rFonts w:cstheme="minorHAnsi"/>
          <w:szCs w:val="24"/>
        </w:rPr>
        <w:t xml:space="preserve">, a to formou vedení webinářů, workshopů, jednání a konferencí. Součástí je správa </w:t>
      </w:r>
      <w:r w:rsidRPr="00C025A9">
        <w:rPr>
          <w:b/>
          <w:bCs/>
          <w:szCs w:val="24"/>
        </w:rPr>
        <w:t>webového portálu Akademie městské mobility</w:t>
      </w:r>
      <w:r w:rsidRPr="00C025A9">
        <w:rPr>
          <w:szCs w:val="24"/>
        </w:rPr>
        <w:t xml:space="preserve"> (</w:t>
      </w:r>
      <w:hyperlink r:id="rId11" w:history="1">
        <w:r w:rsidRPr="00C025A9">
          <w:rPr>
            <w:rStyle w:val="Hypertextovodkaz"/>
            <w:szCs w:val="24"/>
          </w:rPr>
          <w:t>www.akademiemobility.cz</w:t>
        </w:r>
      </w:hyperlink>
      <w:r w:rsidRPr="00C025A9">
        <w:rPr>
          <w:szCs w:val="24"/>
        </w:rPr>
        <w:t xml:space="preserve">). </w:t>
      </w:r>
      <w:r w:rsidRPr="00C025A9">
        <w:rPr>
          <w:rFonts w:asciiTheme="minorHAnsi" w:hAnsiTheme="minorHAnsi" w:cstheme="minorHAnsi"/>
          <w:szCs w:val="24"/>
        </w:rPr>
        <w:t xml:space="preserve">Navazuje na kapitolu </w:t>
      </w:r>
      <w:r>
        <w:rPr>
          <w:rFonts w:asciiTheme="minorHAnsi" w:hAnsiTheme="minorHAnsi" w:cstheme="minorHAnsi"/>
          <w:szCs w:val="24"/>
        </w:rPr>
        <w:t>2.4</w:t>
      </w:r>
      <w:r w:rsidRPr="00C025A9">
        <w:rPr>
          <w:rFonts w:asciiTheme="minorHAnsi" w:hAnsiTheme="minorHAnsi" w:cstheme="minorHAnsi"/>
          <w:szCs w:val="24"/>
        </w:rPr>
        <w:t>. Výroční zprávy 202</w:t>
      </w:r>
      <w:r>
        <w:rPr>
          <w:rFonts w:asciiTheme="minorHAnsi" w:hAnsiTheme="minorHAnsi" w:cstheme="minorHAnsi"/>
          <w:szCs w:val="24"/>
        </w:rPr>
        <w:t>3</w:t>
      </w:r>
      <w:r w:rsidRPr="00C025A9">
        <w:rPr>
          <w:rFonts w:asciiTheme="minorHAnsi" w:hAnsiTheme="minorHAnsi" w:cstheme="minorHAnsi"/>
          <w:szCs w:val="24"/>
        </w:rPr>
        <w:t>.</w:t>
      </w:r>
    </w:p>
    <w:p w14:paraId="60575B10" w14:textId="77777777" w:rsidR="00ED1C9C" w:rsidRPr="00C025A9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cstheme="minorHAnsi"/>
          <w:b/>
          <w:bCs/>
          <w:szCs w:val="24"/>
        </w:rPr>
      </w:pPr>
      <w:r w:rsidRPr="00C025A9">
        <w:rPr>
          <w:rFonts w:cstheme="minorHAnsi"/>
          <w:b/>
          <w:bCs/>
          <w:szCs w:val="24"/>
        </w:rPr>
        <w:t xml:space="preserve">Koordinovat vytváření </w:t>
      </w:r>
      <w:r>
        <w:rPr>
          <w:rFonts w:cstheme="minorHAnsi"/>
          <w:b/>
          <w:bCs/>
          <w:szCs w:val="24"/>
        </w:rPr>
        <w:t xml:space="preserve">bezpečné </w:t>
      </w:r>
      <w:r w:rsidRPr="00C025A9">
        <w:rPr>
          <w:rFonts w:cstheme="minorHAnsi"/>
          <w:b/>
          <w:bCs/>
          <w:szCs w:val="24"/>
        </w:rPr>
        <w:t>dopravní sítě pro cyklisty</w:t>
      </w:r>
      <w:r>
        <w:rPr>
          <w:rFonts w:cstheme="minorHAnsi"/>
          <w:b/>
          <w:bCs/>
          <w:szCs w:val="24"/>
        </w:rPr>
        <w:t xml:space="preserve"> projekt pod hlavičkou </w:t>
      </w:r>
      <w:proofErr w:type="spellStart"/>
      <w:r>
        <w:rPr>
          <w:rFonts w:cstheme="minorHAnsi"/>
          <w:b/>
          <w:bCs/>
          <w:szCs w:val="24"/>
        </w:rPr>
        <w:t>Cyklovize</w:t>
      </w:r>
      <w:proofErr w:type="spellEnd"/>
      <w:r>
        <w:rPr>
          <w:rFonts w:cstheme="minorHAnsi"/>
          <w:b/>
          <w:bCs/>
          <w:szCs w:val="24"/>
        </w:rPr>
        <w:t xml:space="preserve"> 2030, a to </w:t>
      </w:r>
      <w:r w:rsidRPr="00C025A9">
        <w:rPr>
          <w:rFonts w:cstheme="minorHAnsi"/>
          <w:b/>
          <w:bCs/>
          <w:szCs w:val="24"/>
        </w:rPr>
        <w:t>ve spolupráci s kraji a městy</w:t>
      </w:r>
      <w:r w:rsidRPr="00C025A9">
        <w:rPr>
          <w:rFonts w:cstheme="minorHAnsi"/>
          <w:szCs w:val="24"/>
        </w:rPr>
        <w:t xml:space="preserve">. Součástí opatření bude vytvoření </w:t>
      </w:r>
      <w:r w:rsidRPr="00C025A9">
        <w:rPr>
          <w:rFonts w:cstheme="minorHAnsi"/>
          <w:b/>
          <w:bCs/>
          <w:szCs w:val="24"/>
        </w:rPr>
        <w:t xml:space="preserve">mapy pro návrh bezpečných cyklistických opatření. </w:t>
      </w:r>
      <w:r w:rsidRPr="00C025A9">
        <w:rPr>
          <w:szCs w:val="24"/>
        </w:rPr>
        <w:t xml:space="preserve">Více na </w:t>
      </w:r>
      <w:hyperlink r:id="rId12" w:history="1">
        <w:r w:rsidRPr="00C025A9">
          <w:rPr>
            <w:rStyle w:val="Hypertextovodkaz"/>
            <w:rFonts w:cstheme="minorHAnsi"/>
            <w:szCs w:val="24"/>
            <w:bdr w:val="none" w:sz="0" w:space="0" w:color="auto" w:frame="1"/>
            <w:shd w:val="clear" w:color="auto" w:fill="FFFFFF"/>
          </w:rPr>
          <w:t>www.stavbycyklo.cz</w:t>
        </w:r>
      </w:hyperlink>
      <w:r w:rsidRPr="00C025A9">
        <w:rPr>
          <w:rStyle w:val="Hypertextovodkaz"/>
          <w:rFonts w:cstheme="minorHAnsi"/>
          <w:szCs w:val="24"/>
          <w:bdr w:val="none" w:sz="0" w:space="0" w:color="auto" w:frame="1"/>
          <w:shd w:val="clear" w:color="auto" w:fill="FFFFFF"/>
        </w:rPr>
        <w:t xml:space="preserve">. </w:t>
      </w:r>
      <w:r w:rsidRPr="00C025A9">
        <w:rPr>
          <w:rFonts w:asciiTheme="minorHAnsi" w:hAnsiTheme="minorHAnsi" w:cstheme="minorHAnsi"/>
          <w:szCs w:val="24"/>
        </w:rPr>
        <w:t xml:space="preserve">Navazuje na kapitolu </w:t>
      </w:r>
      <w:r>
        <w:rPr>
          <w:rFonts w:asciiTheme="minorHAnsi" w:hAnsiTheme="minorHAnsi" w:cstheme="minorHAnsi"/>
          <w:szCs w:val="24"/>
        </w:rPr>
        <w:t>2.</w:t>
      </w:r>
      <w:r w:rsidRPr="00C025A9">
        <w:rPr>
          <w:rFonts w:asciiTheme="minorHAnsi" w:hAnsiTheme="minorHAnsi" w:cstheme="minorHAnsi"/>
          <w:szCs w:val="24"/>
        </w:rPr>
        <w:t>5. Výroční zprávy 202</w:t>
      </w:r>
      <w:r>
        <w:rPr>
          <w:rFonts w:asciiTheme="minorHAnsi" w:hAnsiTheme="minorHAnsi" w:cstheme="minorHAnsi"/>
          <w:szCs w:val="24"/>
        </w:rPr>
        <w:t>3</w:t>
      </w:r>
      <w:r w:rsidRPr="00C025A9">
        <w:rPr>
          <w:rFonts w:asciiTheme="minorHAnsi" w:hAnsiTheme="minorHAnsi" w:cstheme="minorHAnsi"/>
          <w:szCs w:val="24"/>
        </w:rPr>
        <w:t>.</w:t>
      </w:r>
    </w:p>
    <w:p w14:paraId="124D5D31" w14:textId="77777777" w:rsidR="00ED1C9C" w:rsidRPr="0086143E" w:rsidRDefault="00ED1C9C" w:rsidP="00ED1C9C">
      <w:pPr>
        <w:pStyle w:val="Odstavecseseznamem"/>
        <w:widowControl w:val="0"/>
        <w:numPr>
          <w:ilvl w:val="0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asciiTheme="minorHAnsi" w:hAnsiTheme="minorHAnsi" w:cstheme="minorHAnsi"/>
          <w:szCs w:val="24"/>
        </w:rPr>
      </w:pPr>
      <w:r w:rsidRPr="0086143E">
        <w:rPr>
          <w:rFonts w:asciiTheme="minorHAnsi" w:hAnsiTheme="minorHAnsi" w:cstheme="minorHAnsi"/>
          <w:b/>
          <w:bCs/>
          <w:szCs w:val="24"/>
        </w:rPr>
        <w:t>Rozvíjet mezinárodní vztahy.</w:t>
      </w:r>
      <w:r w:rsidRPr="0086143E">
        <w:rPr>
          <w:rFonts w:asciiTheme="minorHAnsi" w:hAnsiTheme="minorHAnsi" w:cstheme="minorHAnsi"/>
          <w:szCs w:val="24"/>
        </w:rPr>
        <w:t xml:space="preserve"> Navazuje na kapitolu </w:t>
      </w:r>
      <w:r>
        <w:rPr>
          <w:rFonts w:asciiTheme="minorHAnsi" w:hAnsiTheme="minorHAnsi" w:cstheme="minorHAnsi"/>
          <w:szCs w:val="24"/>
        </w:rPr>
        <w:t>3</w:t>
      </w:r>
      <w:r w:rsidRPr="0086143E">
        <w:rPr>
          <w:rFonts w:asciiTheme="minorHAnsi" w:hAnsiTheme="minorHAnsi" w:cstheme="minorHAnsi"/>
          <w:szCs w:val="24"/>
        </w:rPr>
        <w:t>. Výroční zprávy 202</w:t>
      </w:r>
      <w:r>
        <w:rPr>
          <w:rFonts w:asciiTheme="minorHAnsi" w:hAnsiTheme="minorHAnsi" w:cstheme="minorHAnsi"/>
          <w:szCs w:val="24"/>
        </w:rPr>
        <w:t>3</w:t>
      </w:r>
      <w:r w:rsidRPr="0086143E">
        <w:rPr>
          <w:rFonts w:asciiTheme="minorHAnsi" w:hAnsiTheme="minorHAnsi" w:cstheme="minorHAnsi"/>
          <w:szCs w:val="24"/>
        </w:rPr>
        <w:t>.</w:t>
      </w:r>
    </w:p>
    <w:p w14:paraId="3CFCD540" w14:textId="77777777" w:rsidR="00ED1C9C" w:rsidRPr="0086143E" w:rsidRDefault="00ED1C9C" w:rsidP="00ED1C9C">
      <w:pPr>
        <w:pStyle w:val="Odstavecseseznamem"/>
        <w:widowControl w:val="0"/>
        <w:numPr>
          <w:ilvl w:val="1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</w:t>
      </w:r>
      <w:r w:rsidRPr="0086143E">
        <w:rPr>
          <w:rFonts w:asciiTheme="minorHAnsi" w:hAnsiTheme="minorHAnsi" w:cstheme="minorHAnsi"/>
          <w:b/>
          <w:bCs/>
          <w:szCs w:val="24"/>
        </w:rPr>
        <w:t xml:space="preserve">polek je součástí </w:t>
      </w:r>
      <w:r w:rsidRPr="00B52181">
        <w:rPr>
          <w:rFonts w:asciiTheme="minorHAnsi" w:hAnsiTheme="minorHAnsi" w:cstheme="minorHAnsi"/>
          <w:szCs w:val="24"/>
        </w:rPr>
        <w:t xml:space="preserve">Technického výboru 2.1 Mobilita v zastavěných územích – PIARC. </w:t>
      </w:r>
      <w:r w:rsidRPr="00B52181">
        <w:rPr>
          <w:szCs w:val="24"/>
        </w:rPr>
        <w:t>Organizace PIARC byla založena v r. 1908 v Paříži, sdružuje 140 zemí a ČR je jednou z nich.</w:t>
      </w:r>
      <w:r>
        <w:t xml:space="preserve"> </w:t>
      </w:r>
    </w:p>
    <w:p w14:paraId="4A8DD7C9" w14:textId="77777777" w:rsidR="00ED1C9C" w:rsidRPr="00665BA4" w:rsidRDefault="00ED1C9C" w:rsidP="00ED1C9C">
      <w:pPr>
        <w:pStyle w:val="Odstavecseseznamem"/>
        <w:widowControl w:val="0"/>
        <w:numPr>
          <w:ilvl w:val="1"/>
          <w:numId w:val="13"/>
        </w:numPr>
        <w:tabs>
          <w:tab w:val="left" w:pos="820"/>
          <w:tab w:val="left" w:pos="821"/>
        </w:tabs>
        <w:autoSpaceDE w:val="0"/>
        <w:autoSpaceDN w:val="0"/>
        <w:spacing w:before="60" w:after="0" w:line="336" w:lineRule="exact"/>
        <w:ind w:right="0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s</w:t>
      </w:r>
      <w:r w:rsidRPr="00665BA4">
        <w:rPr>
          <w:rFonts w:asciiTheme="minorHAnsi" w:hAnsiTheme="minorHAnsi" w:cstheme="minorHAnsi"/>
          <w:b/>
          <w:bCs/>
          <w:szCs w:val="24"/>
        </w:rPr>
        <w:t>polek zastupuje Českou republiku v rámci</w:t>
      </w:r>
      <w:r w:rsidRPr="00665BA4">
        <w:rPr>
          <w:rFonts w:asciiTheme="minorHAnsi" w:hAnsiTheme="minorHAnsi" w:cstheme="minorHAnsi"/>
          <w:szCs w:val="24"/>
        </w:rPr>
        <w:t xml:space="preserve"> </w:t>
      </w:r>
      <w:r w:rsidRPr="00665BA4">
        <w:rPr>
          <w:rFonts w:asciiTheme="minorHAnsi" w:hAnsiTheme="minorHAnsi" w:cstheme="minorHAnsi"/>
          <w:b/>
          <w:bCs/>
          <w:szCs w:val="24"/>
        </w:rPr>
        <w:t>THE PEP</w:t>
      </w:r>
      <w:r w:rsidRPr="00665BA4">
        <w:rPr>
          <w:rFonts w:asciiTheme="minorHAnsi" w:hAnsiTheme="minorHAnsi" w:cstheme="minorHAnsi"/>
          <w:szCs w:val="24"/>
        </w:rPr>
        <w:t xml:space="preserve"> (Panevropský program pro dopravu, zdraví a životní prostředí), který funguje pod hlavičkou </w:t>
      </w:r>
      <w:r w:rsidRPr="00665BA4">
        <w:rPr>
          <w:rFonts w:asciiTheme="minorHAnsi" w:hAnsiTheme="minorHAnsi" w:cstheme="minorHAnsi"/>
          <w:b/>
          <w:bCs/>
          <w:szCs w:val="24"/>
        </w:rPr>
        <w:t>Evropské hospodářské komise OSN</w:t>
      </w:r>
      <w:r w:rsidRPr="00665BA4">
        <w:rPr>
          <w:rFonts w:asciiTheme="minorHAnsi" w:hAnsiTheme="minorHAnsi" w:cstheme="minorHAnsi"/>
          <w:szCs w:val="24"/>
        </w:rPr>
        <w:t xml:space="preserve"> (EHK OSN) a </w:t>
      </w:r>
      <w:r w:rsidRPr="00665BA4">
        <w:rPr>
          <w:rFonts w:asciiTheme="minorHAnsi" w:hAnsiTheme="minorHAnsi" w:cstheme="minorHAnsi"/>
          <w:b/>
          <w:bCs/>
          <w:szCs w:val="24"/>
        </w:rPr>
        <w:t>Světové zdravotnické organizace</w:t>
      </w:r>
      <w:r w:rsidRPr="00665BA4">
        <w:rPr>
          <w:rFonts w:asciiTheme="minorHAnsi" w:hAnsiTheme="minorHAnsi" w:cstheme="minorHAnsi"/>
          <w:szCs w:val="24"/>
        </w:rPr>
        <w:t xml:space="preserve"> (WHO), konkrétně v pracovní skupině pro </w:t>
      </w:r>
      <w:r>
        <w:rPr>
          <w:rFonts w:asciiTheme="minorHAnsi" w:hAnsiTheme="minorHAnsi" w:cstheme="minorHAnsi"/>
          <w:szCs w:val="24"/>
        </w:rPr>
        <w:t>cyklistiku, pěší dopravu</w:t>
      </w:r>
      <w:r w:rsidRPr="00386ED1">
        <w:rPr>
          <w:rFonts w:asciiTheme="minorHAnsi" w:hAnsiTheme="minorHAnsi" w:cstheme="minorHAnsi"/>
          <w:szCs w:val="24"/>
        </w:rPr>
        <w:t xml:space="preserve"> a v pracovní skupině pro udržitelný turismus.</w:t>
      </w:r>
    </w:p>
    <w:p w14:paraId="3E9C0433" w14:textId="77777777" w:rsidR="00ED1C9C" w:rsidRPr="00C025A9" w:rsidRDefault="00ED1C9C" w:rsidP="00ED1C9C">
      <w:pPr>
        <w:rPr>
          <w:rFonts w:cstheme="minorHAnsi"/>
          <w:color w:val="000000"/>
          <w:szCs w:val="24"/>
        </w:rPr>
      </w:pPr>
    </w:p>
    <w:p w14:paraId="0259EBA0" w14:textId="77777777" w:rsidR="00ED1C9C" w:rsidRDefault="00ED1C9C" w:rsidP="00ED1C9C">
      <w:pPr>
        <w:spacing w:after="160" w:line="259" w:lineRule="auto"/>
        <w:jc w:val="left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Novinka pro rok 2024</w:t>
      </w:r>
    </w:p>
    <w:p w14:paraId="4EB11D76" w14:textId="77777777" w:rsidR="00ED1C9C" w:rsidRPr="001D4DD4" w:rsidRDefault="00ED1C9C" w:rsidP="00ED1C9C">
      <w:pPr>
        <w:spacing w:after="160" w:line="259" w:lineRule="auto"/>
        <w:rPr>
          <w:b/>
          <w:bCs/>
          <w:color w:val="000000"/>
          <w:szCs w:val="24"/>
        </w:rPr>
      </w:pPr>
      <w:r>
        <w:rPr>
          <w:szCs w:val="24"/>
        </w:rPr>
        <w:t xml:space="preserve">Budeme realizovat evropský projekt Active2Public Transport, který je zaměřen na podporu propojení pěší, cyklistické a veřejné dopravy. Více o dílčích aktivitách je přístupné zde: </w:t>
      </w:r>
      <w:hyperlink r:id="rId13" w:history="1">
        <w:r w:rsidRPr="00CE6820">
          <w:rPr>
            <w:rStyle w:val="Hypertextovodkaz"/>
            <w:szCs w:val="24"/>
          </w:rPr>
          <w:t>https://www.dobramesta.cz/active2public-transport</w:t>
        </w:r>
      </w:hyperlink>
      <w:r>
        <w:rPr>
          <w:szCs w:val="24"/>
        </w:rPr>
        <w:t xml:space="preserve">. </w:t>
      </w:r>
      <w:r w:rsidRPr="001D4DD4">
        <w:rPr>
          <w:b/>
          <w:bCs/>
          <w:color w:val="000000"/>
          <w:szCs w:val="24"/>
        </w:rPr>
        <w:br w:type="page"/>
      </w:r>
    </w:p>
    <w:p w14:paraId="22F868C7" w14:textId="77777777" w:rsidR="00027287" w:rsidRDefault="000D35FB">
      <w:pPr>
        <w:ind w:left="-5" w:right="326"/>
      </w:pPr>
      <w:r>
        <w:lastRenderedPageBreak/>
        <w:t xml:space="preserve">HLASOVÁNÍ: </w:t>
      </w:r>
    </w:p>
    <w:p w14:paraId="2ED85C88" w14:textId="70D6C228" w:rsidR="00027287" w:rsidRDefault="000D35FB">
      <w:pPr>
        <w:tabs>
          <w:tab w:val="center" w:pos="2247"/>
        </w:tabs>
        <w:ind w:left="-15" w:right="0" w:firstLine="0"/>
        <w:jc w:val="left"/>
      </w:pPr>
      <w:r>
        <w:t xml:space="preserve">Počet přítomných: </w:t>
      </w:r>
      <w:r>
        <w:tab/>
        <w:t>4</w:t>
      </w:r>
      <w:r w:rsidR="00AF649C">
        <w:t>8</w:t>
      </w:r>
      <w:r>
        <w:t xml:space="preserve"> </w:t>
      </w:r>
    </w:p>
    <w:p w14:paraId="3D6296C3" w14:textId="25F1FD9A" w:rsidR="00027287" w:rsidRDefault="000D35FB">
      <w:pPr>
        <w:tabs>
          <w:tab w:val="center" w:pos="708"/>
          <w:tab w:val="center" w:pos="1416"/>
          <w:tab w:val="center" w:pos="2247"/>
        </w:tabs>
        <w:spacing w:after="53" w:line="259" w:lineRule="auto"/>
        <w:ind w:left="-15" w:right="0" w:firstLine="0"/>
        <w:jc w:val="left"/>
      </w:pPr>
      <w:r>
        <w:t xml:space="preserve">Pro: </w:t>
      </w:r>
      <w:r>
        <w:tab/>
        <w:t xml:space="preserve"> </w:t>
      </w:r>
      <w:r>
        <w:tab/>
        <w:t xml:space="preserve"> </w:t>
      </w:r>
      <w:r>
        <w:tab/>
        <w:t>4</w:t>
      </w:r>
      <w:r w:rsidR="00AF649C">
        <w:t>8</w:t>
      </w:r>
      <w:r>
        <w:t xml:space="preserve">  </w:t>
      </w:r>
    </w:p>
    <w:p w14:paraId="0A3E8A04" w14:textId="77777777" w:rsidR="00027287" w:rsidRDefault="000D35FB">
      <w:pPr>
        <w:tabs>
          <w:tab w:val="center" w:pos="1416"/>
          <w:tab w:val="center" w:pos="2185"/>
        </w:tabs>
        <w:spacing w:after="53" w:line="259" w:lineRule="auto"/>
        <w:ind w:left="-15" w:right="0" w:firstLine="0"/>
        <w:jc w:val="left"/>
      </w:pPr>
      <w:proofErr w:type="gramStart"/>
      <w:r>
        <w:t xml:space="preserve">Proti:  </w:t>
      </w:r>
      <w:r>
        <w:tab/>
      </w:r>
      <w:proofErr w:type="gramEnd"/>
      <w:r>
        <w:t xml:space="preserve"> </w:t>
      </w:r>
      <w:r>
        <w:tab/>
        <w:t xml:space="preserve">0 </w:t>
      </w:r>
    </w:p>
    <w:p w14:paraId="1C416065" w14:textId="77777777" w:rsidR="00027287" w:rsidRDefault="000D35FB">
      <w:pPr>
        <w:tabs>
          <w:tab w:val="center" w:pos="1416"/>
          <w:tab w:val="center" w:pos="2185"/>
        </w:tabs>
        <w:ind w:left="-15" w:right="0" w:firstLine="0"/>
        <w:jc w:val="left"/>
      </w:pPr>
      <w:r>
        <w:t xml:space="preserve">Zdrželo se: </w:t>
      </w:r>
      <w:r>
        <w:tab/>
        <w:t xml:space="preserve"> </w:t>
      </w:r>
      <w:r>
        <w:tab/>
        <w:t xml:space="preserve">0 </w:t>
      </w:r>
    </w:p>
    <w:p w14:paraId="131BCB3A" w14:textId="77777777" w:rsidR="00027287" w:rsidRDefault="000D35FB">
      <w:pPr>
        <w:tabs>
          <w:tab w:val="center" w:pos="1416"/>
          <w:tab w:val="center" w:pos="2722"/>
        </w:tabs>
        <w:ind w:left="-15" w:right="0" w:firstLine="0"/>
        <w:jc w:val="left"/>
      </w:pPr>
      <w:r>
        <w:t xml:space="preserve">Výsledek: </w:t>
      </w:r>
      <w:r>
        <w:tab/>
        <w:t xml:space="preserve"> </w:t>
      </w:r>
      <w:r>
        <w:tab/>
        <w:t xml:space="preserve">SCHVÁLENO </w:t>
      </w:r>
    </w:p>
    <w:p w14:paraId="09ABBB7F" w14:textId="31F114CC" w:rsidR="00027287" w:rsidRDefault="000D35FB" w:rsidP="00883F45">
      <w:pPr>
        <w:spacing w:after="36" w:line="259" w:lineRule="auto"/>
        <w:ind w:left="0" w:right="0" w:firstLine="0"/>
        <w:jc w:val="left"/>
      </w:pPr>
      <w:r>
        <w:rPr>
          <w:color w:val="000000"/>
        </w:rPr>
        <w:t xml:space="preserve"> </w:t>
      </w:r>
      <w:r>
        <w:rPr>
          <w:b/>
        </w:rPr>
        <w:tab/>
        <w:t xml:space="preserve"> </w:t>
      </w:r>
    </w:p>
    <w:p w14:paraId="1C449F87" w14:textId="0FED58A5" w:rsidR="00027287" w:rsidRDefault="00883F45">
      <w:pPr>
        <w:pStyle w:val="Nadpis1"/>
        <w:ind w:left="-5"/>
      </w:pPr>
      <w:r>
        <w:t xml:space="preserve">6. </w:t>
      </w:r>
      <w:r w:rsidR="000D35FB">
        <w:t>Schválení návrhu rozpočtu spolku pro rok 202</w:t>
      </w:r>
      <w:r>
        <w:t>4</w:t>
      </w:r>
      <w:r w:rsidR="000D35FB">
        <w:rPr>
          <w:u w:val="none" w:color="000000"/>
        </w:rPr>
        <w:t xml:space="preserve"> </w:t>
      </w:r>
    </w:p>
    <w:p w14:paraId="0FA8ADDA" w14:textId="77777777" w:rsidR="00027287" w:rsidRDefault="000D35FB">
      <w:pPr>
        <w:ind w:left="-5" w:right="326"/>
      </w:pPr>
      <w:r>
        <w:t xml:space="preserve">Jaroslav Martinek, jednatel Spolku, představil přítomným </w:t>
      </w:r>
      <w:r>
        <w:rPr>
          <w:color w:val="000000"/>
        </w:rPr>
        <w:t>celkovou finanční situaci</w:t>
      </w:r>
      <w:r>
        <w:t xml:space="preserve"> spolku Partnerství pro městskou mobilitu. </w:t>
      </w:r>
    </w:p>
    <w:p w14:paraId="54A244B3" w14:textId="77777777" w:rsidR="003F56FC" w:rsidRPr="001B77EF" w:rsidRDefault="003F56FC" w:rsidP="003F56FC">
      <w:pPr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6</w:t>
      </w:r>
      <w:r w:rsidRPr="001B77EF">
        <w:rPr>
          <w:rFonts w:asciiTheme="minorHAnsi" w:hAnsiTheme="minorHAnsi" w:cstheme="minorHAnsi"/>
          <w:b/>
          <w:bCs/>
          <w:szCs w:val="24"/>
        </w:rPr>
        <w:t>.1. Úvod: přehled možných finančních zdrojů pro rok 202</w:t>
      </w:r>
      <w:r>
        <w:rPr>
          <w:rFonts w:asciiTheme="minorHAnsi" w:hAnsiTheme="minorHAnsi" w:cstheme="minorHAnsi"/>
          <w:b/>
          <w:bCs/>
          <w:szCs w:val="24"/>
        </w:rPr>
        <w:t>4</w:t>
      </w:r>
    </w:p>
    <w:p w14:paraId="7032746C" w14:textId="77777777" w:rsidR="003F56FC" w:rsidRDefault="003F56FC" w:rsidP="003F56FC">
      <w:pPr>
        <w:tabs>
          <w:tab w:val="left" w:pos="708"/>
        </w:tabs>
        <w:adjustRightInd w:val="0"/>
        <w:spacing w:after="0"/>
        <w:contextualSpacing/>
        <w:rPr>
          <w:rFonts w:asciiTheme="minorHAnsi" w:eastAsiaTheme="minorHAnsi" w:hAnsiTheme="minorHAnsi" w:cstheme="minorHAnsi"/>
          <w:b/>
          <w:bCs/>
          <w:color w:val="auto"/>
          <w:szCs w:val="24"/>
        </w:rPr>
      </w:pPr>
      <w:r w:rsidRPr="001B77EF">
        <w:rPr>
          <w:rFonts w:asciiTheme="minorHAnsi" w:eastAsiaTheme="minorHAnsi" w:hAnsiTheme="minorHAnsi" w:cstheme="minorHAnsi"/>
          <w:b/>
          <w:bCs/>
          <w:color w:val="auto"/>
          <w:szCs w:val="24"/>
        </w:rPr>
        <w:t>Nasmlouvané projekty</w:t>
      </w:r>
    </w:p>
    <w:p w14:paraId="5AA93491" w14:textId="77777777" w:rsidR="003F56FC" w:rsidRPr="003B5304" w:rsidRDefault="003F56FC" w:rsidP="003F56FC">
      <w:pPr>
        <w:tabs>
          <w:tab w:val="left" w:pos="708"/>
        </w:tabs>
        <w:adjustRightInd w:val="0"/>
        <w:spacing w:after="0"/>
        <w:rPr>
          <w:rFonts w:cstheme="minorBidi"/>
          <w:b/>
          <w:bCs/>
          <w:color w:val="auto"/>
          <w:szCs w:val="24"/>
        </w:rPr>
      </w:pPr>
      <w:bookmarkStart w:id="0" w:name="_Toc64459026"/>
      <w:bookmarkStart w:id="1" w:name="_Toc63026802"/>
      <w:bookmarkEnd w:id="0"/>
      <w:bookmarkEnd w:id="1"/>
      <w:r w:rsidRPr="003B5304">
        <w:rPr>
          <w:rFonts w:cstheme="minorBidi"/>
          <w:b/>
          <w:bCs/>
          <w:color w:val="auto"/>
          <w:szCs w:val="24"/>
        </w:rPr>
        <w:t>Projekt Active2&amp;Public Transport, který je podpořen z evropských fondů: 2 101 800 Kč (z toho je ale 20 % spolufinancování, tedy 420 360 Kč)</w:t>
      </w:r>
    </w:p>
    <w:p w14:paraId="285276B8" w14:textId="77777777" w:rsidR="003F56FC" w:rsidRPr="003B5304" w:rsidRDefault="003F56FC" w:rsidP="003F56FC">
      <w:pPr>
        <w:pStyle w:val="Odstavecseseznamem"/>
        <w:numPr>
          <w:ilvl w:val="1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mzdy, včetně ZP a SP: 1 389 000 </w:t>
      </w:r>
      <w:r w:rsidRPr="003B5304">
        <w:rPr>
          <w:color w:val="auto"/>
          <w:szCs w:val="24"/>
        </w:rPr>
        <w:t>Kč,</w:t>
      </w:r>
    </w:p>
    <w:p w14:paraId="7EA134BA" w14:textId="77777777" w:rsidR="003F56FC" w:rsidRPr="003B5304" w:rsidRDefault="003F56FC" w:rsidP="003F56FC">
      <w:pPr>
        <w:pStyle w:val="Odstavecseseznamem"/>
        <w:numPr>
          <w:ilvl w:val="1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služby: </w:t>
      </w:r>
      <w:r w:rsidRPr="003B5304">
        <w:rPr>
          <w:color w:val="auto"/>
          <w:szCs w:val="24"/>
        </w:rPr>
        <w:t>296 880 Kč,</w:t>
      </w:r>
    </w:p>
    <w:p w14:paraId="0970B324" w14:textId="77777777" w:rsidR="003F56FC" w:rsidRPr="003B5304" w:rsidRDefault="003F56FC" w:rsidP="003F56FC">
      <w:pPr>
        <w:pStyle w:val="Odstavecseseznamem"/>
        <w:numPr>
          <w:ilvl w:val="1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režijní náklady – </w:t>
      </w:r>
      <w:r w:rsidRPr="003B5304">
        <w:rPr>
          <w:color w:val="auto"/>
          <w:szCs w:val="24"/>
        </w:rPr>
        <w:t>208 000 Kč (15 % z mezd);</w:t>
      </w:r>
    </w:p>
    <w:p w14:paraId="43953163" w14:textId="77777777" w:rsidR="003F56FC" w:rsidRPr="003B5304" w:rsidRDefault="003F56FC" w:rsidP="003F56FC">
      <w:pPr>
        <w:pStyle w:val="Odstavecseseznamem"/>
        <w:numPr>
          <w:ilvl w:val="1"/>
          <w:numId w:val="14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cestovné: </w:t>
      </w:r>
      <w:r w:rsidRPr="003B5304">
        <w:rPr>
          <w:color w:val="auto"/>
          <w:szCs w:val="24"/>
        </w:rPr>
        <w:t>208 000 Kč (15 % z mezd).</w:t>
      </w:r>
    </w:p>
    <w:p w14:paraId="4D947D7A" w14:textId="77777777" w:rsidR="003F56FC" w:rsidRDefault="003F56FC" w:rsidP="003F56FC">
      <w:pPr>
        <w:tabs>
          <w:tab w:val="left" w:pos="708"/>
        </w:tabs>
        <w:adjustRightInd w:val="0"/>
        <w:spacing w:after="0"/>
        <w:rPr>
          <w:rFonts w:cstheme="minorBidi"/>
          <w:b/>
          <w:bCs/>
          <w:color w:val="auto"/>
          <w:szCs w:val="24"/>
        </w:rPr>
      </w:pPr>
    </w:p>
    <w:p w14:paraId="549E9B58" w14:textId="77777777" w:rsidR="003F56FC" w:rsidRDefault="003F56FC" w:rsidP="003F56FC">
      <w:pPr>
        <w:tabs>
          <w:tab w:val="left" w:pos="708"/>
        </w:tabs>
        <w:adjustRightInd w:val="0"/>
        <w:spacing w:after="0"/>
        <w:rPr>
          <w:rFonts w:cstheme="minorBidi"/>
          <w:b/>
          <w:bCs/>
          <w:color w:val="auto"/>
          <w:szCs w:val="24"/>
        </w:rPr>
      </w:pPr>
      <w:r>
        <w:rPr>
          <w:rFonts w:cstheme="minorBidi"/>
          <w:b/>
          <w:bCs/>
          <w:color w:val="auto"/>
          <w:szCs w:val="24"/>
        </w:rPr>
        <w:t>Projekt CYKLOVIZE 2030, který je podpořen z Fondu zábrany škod: 2 342 470 Kč</w:t>
      </w:r>
    </w:p>
    <w:p w14:paraId="63BA59A1" w14:textId="77777777" w:rsidR="003F56FC" w:rsidRPr="003B5304" w:rsidRDefault="003F56FC" w:rsidP="003F56FC">
      <w:pPr>
        <w:pStyle w:val="Odstavecseseznamem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mzdy, včetně ZP a SP: 646 380 </w:t>
      </w:r>
      <w:r w:rsidRPr="003B5304">
        <w:rPr>
          <w:color w:val="auto"/>
          <w:szCs w:val="24"/>
        </w:rPr>
        <w:t>Kč,</w:t>
      </w:r>
    </w:p>
    <w:p w14:paraId="7F0D6D72" w14:textId="77777777" w:rsidR="003F56FC" w:rsidRPr="003B5304" w:rsidRDefault="003F56FC" w:rsidP="003F56FC">
      <w:pPr>
        <w:pStyle w:val="Odstavecseseznamem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služby – mapový portál: </w:t>
      </w:r>
      <w:r w:rsidRPr="003B5304">
        <w:rPr>
          <w:color w:val="auto"/>
          <w:szCs w:val="24"/>
        </w:rPr>
        <w:t>490 000 Kč,</w:t>
      </w:r>
    </w:p>
    <w:p w14:paraId="412CA733" w14:textId="77777777" w:rsidR="003F56FC" w:rsidRPr="003B5304" w:rsidRDefault="003F56FC" w:rsidP="003F56FC">
      <w:pPr>
        <w:pStyle w:val="Odstavecseseznamem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služby – marketing: </w:t>
      </w:r>
      <w:r w:rsidRPr="003B5304">
        <w:rPr>
          <w:color w:val="auto"/>
          <w:szCs w:val="24"/>
        </w:rPr>
        <w:t>1 061 090 Kč,</w:t>
      </w:r>
    </w:p>
    <w:p w14:paraId="691721DF" w14:textId="77777777" w:rsidR="003F56FC" w:rsidRPr="003B5304" w:rsidRDefault="003F56FC" w:rsidP="003F56FC">
      <w:pPr>
        <w:pStyle w:val="Odstavecseseznamem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cestovné: </w:t>
      </w:r>
      <w:r w:rsidRPr="003B5304">
        <w:rPr>
          <w:color w:val="auto"/>
          <w:szCs w:val="24"/>
        </w:rPr>
        <w:t>65000 Kč,</w:t>
      </w:r>
    </w:p>
    <w:p w14:paraId="377B59C1" w14:textId="77777777" w:rsidR="003F56FC" w:rsidRPr="003B5304" w:rsidRDefault="003F56FC" w:rsidP="003F56FC">
      <w:pPr>
        <w:pStyle w:val="Odstavecseseznamem"/>
        <w:numPr>
          <w:ilvl w:val="0"/>
          <w:numId w:val="16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režijní náklady (cestovné, mobily, poštovné apod.: </w:t>
      </w:r>
      <w:r w:rsidRPr="003B5304">
        <w:rPr>
          <w:color w:val="auto"/>
          <w:szCs w:val="24"/>
        </w:rPr>
        <w:t>80 000 Kč.</w:t>
      </w:r>
    </w:p>
    <w:p w14:paraId="122F109E" w14:textId="77777777" w:rsidR="003F56FC" w:rsidRPr="003B5304" w:rsidRDefault="003F56FC" w:rsidP="003F56FC">
      <w:pPr>
        <w:tabs>
          <w:tab w:val="left" w:pos="708"/>
        </w:tabs>
        <w:adjustRightInd w:val="0"/>
        <w:spacing w:after="0"/>
        <w:rPr>
          <w:rFonts w:cstheme="minorBidi"/>
          <w:b/>
          <w:bCs/>
          <w:color w:val="auto"/>
          <w:szCs w:val="24"/>
        </w:rPr>
      </w:pPr>
    </w:p>
    <w:p w14:paraId="329D2629" w14:textId="77777777" w:rsidR="003F56FC" w:rsidRPr="003B5304" w:rsidRDefault="003F56FC" w:rsidP="003F56FC">
      <w:pPr>
        <w:tabs>
          <w:tab w:val="left" w:pos="708"/>
        </w:tabs>
        <w:adjustRightInd w:val="0"/>
        <w:spacing w:after="0"/>
        <w:rPr>
          <w:rFonts w:cstheme="minorBidi"/>
          <w:color w:val="auto"/>
          <w:szCs w:val="24"/>
        </w:rPr>
      </w:pPr>
      <w:r w:rsidRPr="003B5304">
        <w:rPr>
          <w:rFonts w:cstheme="minorBidi"/>
          <w:b/>
          <w:bCs/>
          <w:color w:val="auto"/>
          <w:szCs w:val="24"/>
        </w:rPr>
        <w:t xml:space="preserve">Projekt </w:t>
      </w:r>
      <w:proofErr w:type="spellStart"/>
      <w:r w:rsidRPr="003B5304">
        <w:rPr>
          <w:rFonts w:cstheme="minorBidi"/>
          <w:b/>
          <w:bCs/>
          <w:color w:val="auto"/>
          <w:szCs w:val="24"/>
        </w:rPr>
        <w:t>CityChangers</w:t>
      </w:r>
      <w:proofErr w:type="spellEnd"/>
      <w:r w:rsidRPr="003B5304">
        <w:rPr>
          <w:rFonts w:cstheme="minorBidi"/>
          <w:color w:val="auto"/>
          <w:szCs w:val="24"/>
        </w:rPr>
        <w:t xml:space="preserve">, </w:t>
      </w:r>
      <w:r w:rsidRPr="003B5304">
        <w:rPr>
          <w:rFonts w:cstheme="minorBidi"/>
          <w:b/>
          <w:bCs/>
          <w:color w:val="auto"/>
          <w:szCs w:val="24"/>
        </w:rPr>
        <w:t xml:space="preserve">který je podpořen z nadace </w:t>
      </w:r>
      <w:proofErr w:type="spellStart"/>
      <w:r w:rsidRPr="003B5304">
        <w:rPr>
          <w:rFonts w:cstheme="minorBidi"/>
          <w:b/>
          <w:bCs/>
          <w:color w:val="auto"/>
          <w:szCs w:val="24"/>
        </w:rPr>
        <w:t>European</w:t>
      </w:r>
      <w:proofErr w:type="spellEnd"/>
      <w:r w:rsidRPr="003B5304">
        <w:rPr>
          <w:rFonts w:cstheme="minorBidi"/>
          <w:b/>
          <w:bCs/>
          <w:color w:val="auto"/>
          <w:szCs w:val="24"/>
        </w:rPr>
        <w:t xml:space="preserve"> </w:t>
      </w:r>
      <w:proofErr w:type="spellStart"/>
      <w:r w:rsidRPr="003B5304">
        <w:rPr>
          <w:rFonts w:cstheme="minorBidi"/>
          <w:b/>
          <w:bCs/>
          <w:color w:val="auto"/>
          <w:szCs w:val="24"/>
        </w:rPr>
        <w:t>Climate</w:t>
      </w:r>
      <w:proofErr w:type="spellEnd"/>
      <w:r w:rsidRPr="003B5304">
        <w:rPr>
          <w:rFonts w:cstheme="minorBidi"/>
          <w:b/>
          <w:bCs/>
          <w:color w:val="auto"/>
          <w:szCs w:val="24"/>
        </w:rPr>
        <w:t xml:space="preserve"> </w:t>
      </w:r>
      <w:proofErr w:type="spellStart"/>
      <w:r w:rsidRPr="003B5304">
        <w:rPr>
          <w:rFonts w:cstheme="minorBidi"/>
          <w:b/>
          <w:bCs/>
          <w:color w:val="auto"/>
          <w:szCs w:val="24"/>
        </w:rPr>
        <w:t>Foundation</w:t>
      </w:r>
      <w:proofErr w:type="spellEnd"/>
      <w:r w:rsidRPr="003B5304">
        <w:rPr>
          <w:rFonts w:cstheme="minorBidi"/>
          <w:b/>
          <w:bCs/>
          <w:color w:val="auto"/>
          <w:szCs w:val="24"/>
        </w:rPr>
        <w:t>: 494 500 Kč</w:t>
      </w:r>
    </w:p>
    <w:p w14:paraId="51CDC58A" w14:textId="77777777" w:rsidR="003F56FC" w:rsidRPr="003B5304" w:rsidRDefault="003F56FC" w:rsidP="003F56FC">
      <w:pPr>
        <w:pStyle w:val="Odstavecseseznamem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mzdy, včetně ZP a SP: </w:t>
      </w:r>
      <w:r w:rsidRPr="003B5304">
        <w:rPr>
          <w:color w:val="auto"/>
          <w:szCs w:val="24"/>
        </w:rPr>
        <w:t>368 600 Kč,</w:t>
      </w:r>
    </w:p>
    <w:p w14:paraId="5E202662" w14:textId="77777777" w:rsidR="003F56FC" w:rsidRPr="003B5304" w:rsidRDefault="003F56FC" w:rsidP="003F56FC">
      <w:pPr>
        <w:pStyle w:val="Odstavecseseznamem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r w:rsidRPr="003B5304">
        <w:rPr>
          <w:rFonts w:cstheme="minorHAnsi"/>
          <w:color w:val="auto"/>
          <w:szCs w:val="24"/>
        </w:rPr>
        <w:t xml:space="preserve">workshopy: </w:t>
      </w:r>
      <w:r w:rsidRPr="003B5304">
        <w:rPr>
          <w:color w:val="auto"/>
          <w:szCs w:val="24"/>
        </w:rPr>
        <w:t>59 400 Kč,</w:t>
      </w:r>
    </w:p>
    <w:p w14:paraId="126D62FC" w14:textId="77777777" w:rsidR="003F56FC" w:rsidRPr="003B5304" w:rsidRDefault="003F56FC" w:rsidP="003F56FC">
      <w:pPr>
        <w:pStyle w:val="Odstavecseseznamem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spacing w:after="0" w:line="276" w:lineRule="auto"/>
        <w:ind w:right="0"/>
        <w:rPr>
          <w:rFonts w:cstheme="minorHAnsi"/>
          <w:color w:val="auto"/>
          <w:szCs w:val="24"/>
        </w:rPr>
      </w:pPr>
      <w:proofErr w:type="gramStart"/>
      <w:r w:rsidRPr="003B5304">
        <w:rPr>
          <w:rFonts w:cstheme="minorHAnsi"/>
          <w:color w:val="auto"/>
          <w:szCs w:val="24"/>
        </w:rPr>
        <w:t>propagace - sociální</w:t>
      </w:r>
      <w:proofErr w:type="gramEnd"/>
      <w:r w:rsidRPr="003B5304">
        <w:rPr>
          <w:rFonts w:cstheme="minorHAnsi"/>
          <w:color w:val="auto"/>
          <w:szCs w:val="24"/>
        </w:rPr>
        <w:t xml:space="preserve"> sítě: </w:t>
      </w:r>
      <w:r w:rsidRPr="003B5304">
        <w:rPr>
          <w:color w:val="auto"/>
          <w:szCs w:val="24"/>
        </w:rPr>
        <w:t>66 500 Kč.</w:t>
      </w:r>
    </w:p>
    <w:p w14:paraId="097B07CF" w14:textId="77777777" w:rsidR="003F56FC" w:rsidRPr="003B5304" w:rsidRDefault="003F56FC" w:rsidP="003F56FC">
      <w:pPr>
        <w:adjustRightInd w:val="0"/>
        <w:spacing w:after="0"/>
        <w:contextualSpacing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4FE754C2" w14:textId="77777777" w:rsidR="003F56FC" w:rsidRPr="003B5304" w:rsidRDefault="003F56FC" w:rsidP="003F56FC">
      <w:pPr>
        <w:tabs>
          <w:tab w:val="left" w:pos="708"/>
        </w:tabs>
        <w:adjustRightInd w:val="0"/>
        <w:spacing w:after="0"/>
        <w:contextualSpacing/>
        <w:rPr>
          <w:rFonts w:asciiTheme="minorHAnsi" w:eastAsiaTheme="minorHAnsi" w:hAnsiTheme="minorHAnsi" w:cstheme="minorHAnsi"/>
          <w:b/>
          <w:bCs/>
          <w:color w:val="auto"/>
          <w:szCs w:val="24"/>
        </w:rPr>
      </w:pPr>
      <w:r w:rsidRPr="003B5304">
        <w:rPr>
          <w:rFonts w:asciiTheme="minorHAnsi" w:hAnsiTheme="minorHAnsi" w:cstheme="minorHAnsi"/>
          <w:b/>
          <w:bCs/>
          <w:color w:val="auto"/>
          <w:szCs w:val="24"/>
        </w:rPr>
        <w:t>Členské příspěvky</w:t>
      </w:r>
      <w:r w:rsidRPr="003B5304">
        <w:rPr>
          <w:rFonts w:asciiTheme="minorHAnsi" w:hAnsiTheme="minorHAnsi" w:cstheme="minorHAnsi"/>
          <w:color w:val="auto"/>
          <w:szCs w:val="24"/>
        </w:rPr>
        <w:t xml:space="preserve"> – </w:t>
      </w:r>
      <w:r w:rsidRPr="003B5304">
        <w:rPr>
          <w:rFonts w:asciiTheme="minorHAnsi" w:hAnsiTheme="minorHAnsi" w:cstheme="minorHAnsi"/>
          <w:b/>
          <w:bCs/>
          <w:color w:val="auto"/>
          <w:szCs w:val="24"/>
        </w:rPr>
        <w:t xml:space="preserve">579 640 Kč </w:t>
      </w:r>
      <w:r w:rsidRPr="003B5304">
        <w:rPr>
          <w:rFonts w:asciiTheme="minorHAnsi" w:hAnsiTheme="minorHAnsi" w:cstheme="minorHAnsi"/>
          <w:color w:val="auto"/>
          <w:szCs w:val="24"/>
        </w:rPr>
        <w:t>(Poznámka: dalších 4</w:t>
      </w:r>
      <w:r w:rsidRPr="003B5304">
        <w:rPr>
          <w:rFonts w:cstheme="minorBidi"/>
          <w:color w:val="auto"/>
          <w:szCs w:val="24"/>
        </w:rPr>
        <w:t>20 360 Kč bude použito na spolufinancování projektu Active2&amp;Public Transport, viz výše)</w:t>
      </w:r>
    </w:p>
    <w:p w14:paraId="78AB7808" w14:textId="77777777" w:rsidR="003F56FC" w:rsidRPr="003B5304" w:rsidRDefault="003F56FC" w:rsidP="003F56FC">
      <w:pPr>
        <w:adjustRightInd w:val="0"/>
        <w:spacing w:after="0"/>
        <w:contextualSpacing/>
        <w:rPr>
          <w:rFonts w:asciiTheme="minorHAnsi" w:hAnsiTheme="minorHAnsi" w:cstheme="minorHAnsi"/>
          <w:color w:val="auto"/>
          <w:szCs w:val="24"/>
        </w:rPr>
      </w:pPr>
    </w:p>
    <w:p w14:paraId="6528B7C6" w14:textId="77777777" w:rsidR="003F56FC" w:rsidRPr="003B5304" w:rsidRDefault="003F56FC" w:rsidP="003F56FC">
      <w:pPr>
        <w:adjustRightInd w:val="0"/>
        <w:spacing w:after="0"/>
        <w:contextualSpacing/>
        <w:rPr>
          <w:rFonts w:asciiTheme="minorHAnsi" w:hAnsiTheme="minorHAnsi" w:cstheme="minorHAnsi"/>
          <w:color w:val="auto"/>
          <w:szCs w:val="24"/>
        </w:rPr>
      </w:pPr>
      <w:r w:rsidRPr="003B5304">
        <w:rPr>
          <w:rFonts w:asciiTheme="minorHAnsi" w:hAnsiTheme="minorHAnsi" w:cstheme="minorHAnsi"/>
          <w:b/>
          <w:bCs/>
          <w:color w:val="auto"/>
          <w:szCs w:val="24"/>
        </w:rPr>
        <w:t xml:space="preserve">Výzva 10 000 kroků – 1 000 000 Kč </w:t>
      </w:r>
      <w:r w:rsidRPr="003B5304">
        <w:rPr>
          <w:rFonts w:asciiTheme="minorHAnsi" w:hAnsiTheme="minorHAnsi" w:cstheme="minorHAnsi"/>
          <w:color w:val="auto"/>
          <w:szCs w:val="24"/>
        </w:rPr>
        <w:t>(500 000 Kč od sponzorů a poplatků od firem a dalších 500 000 Kč od účastníků výzvy (vloni jsme vybrali 740 000 Kč, jedná se o poplatek 200 Kč za prémiový účet)</w:t>
      </w:r>
    </w:p>
    <w:p w14:paraId="661F2448" w14:textId="77777777" w:rsidR="003F56FC" w:rsidRPr="003B5304" w:rsidRDefault="003F56FC" w:rsidP="003F56FC">
      <w:pPr>
        <w:adjustRightInd w:val="0"/>
        <w:spacing w:after="0"/>
        <w:contextualSpacing/>
        <w:rPr>
          <w:rFonts w:asciiTheme="minorHAnsi" w:hAnsiTheme="minorHAnsi" w:cstheme="minorHAnsi"/>
          <w:color w:val="auto"/>
          <w:szCs w:val="24"/>
        </w:rPr>
      </w:pPr>
    </w:p>
    <w:p w14:paraId="53BFD9F0" w14:textId="77777777" w:rsidR="003F56FC" w:rsidRDefault="003F56FC" w:rsidP="003F56FC">
      <w:pPr>
        <w:rPr>
          <w:color w:val="auto"/>
          <w:szCs w:val="24"/>
        </w:rPr>
      </w:pPr>
      <w:r w:rsidRPr="003B5304">
        <w:rPr>
          <w:b/>
          <w:bCs/>
          <w:color w:val="auto"/>
          <w:szCs w:val="24"/>
        </w:rPr>
        <w:t>Pro rok 2024 se počítá s financemi ve výši</w:t>
      </w:r>
      <w:r w:rsidRPr="003B5304">
        <w:rPr>
          <w:color w:val="auto"/>
          <w:szCs w:val="24"/>
        </w:rPr>
        <w:t xml:space="preserve"> </w:t>
      </w:r>
      <w:r w:rsidRPr="003B5304">
        <w:rPr>
          <w:rFonts w:asciiTheme="minorHAnsi" w:hAnsiTheme="minorHAnsi" w:cstheme="minorHAnsi"/>
          <w:b/>
          <w:bCs/>
          <w:color w:val="auto"/>
          <w:szCs w:val="24"/>
        </w:rPr>
        <w:t>6 518 410 Kč</w:t>
      </w:r>
      <w:r w:rsidRPr="003B5304">
        <w:rPr>
          <w:rFonts w:asciiTheme="minorHAnsi" w:hAnsiTheme="minorHAnsi" w:cstheme="minorHAnsi"/>
          <w:color w:val="auto"/>
          <w:szCs w:val="24"/>
        </w:rPr>
        <w:t>, a to</w:t>
      </w:r>
      <w:r w:rsidRPr="003B5304">
        <w:rPr>
          <w:color w:val="auto"/>
          <w:szCs w:val="24"/>
        </w:rPr>
        <w:t xml:space="preserve"> z již nasmlouvaných projektů, z členských příspěvků a poplatků za Výzvu 10000 kroků.</w:t>
      </w:r>
      <w:r>
        <w:rPr>
          <w:color w:val="auto"/>
          <w:szCs w:val="24"/>
        </w:rPr>
        <w:t xml:space="preserve"> </w:t>
      </w:r>
    </w:p>
    <w:p w14:paraId="070DA790" w14:textId="111E122F" w:rsidR="003F56FC" w:rsidRPr="003B5304" w:rsidRDefault="00AF649C" w:rsidP="00AF649C">
      <w:pPr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>P</w:t>
      </w:r>
      <w:r w:rsidR="00AC223C">
        <w:rPr>
          <w:color w:val="auto"/>
          <w:szCs w:val="24"/>
        </w:rPr>
        <w:t>r</w:t>
      </w:r>
      <w:r w:rsidR="003F56FC">
        <w:rPr>
          <w:color w:val="auto"/>
          <w:szCs w:val="24"/>
        </w:rPr>
        <w:t xml:space="preserve">o návrh rozpočtu je částka zaokrouhlena na částku </w:t>
      </w:r>
      <w:r w:rsidR="003F56FC" w:rsidRPr="00E643FC">
        <w:rPr>
          <w:b/>
          <w:bCs/>
          <w:color w:val="auto"/>
          <w:szCs w:val="24"/>
        </w:rPr>
        <w:t>6 500 000 Kč.</w:t>
      </w:r>
    </w:p>
    <w:tbl>
      <w:tblPr>
        <w:tblStyle w:val="NormalTable0"/>
        <w:tblW w:w="9359" w:type="dxa"/>
        <w:tbl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04"/>
      </w:tblGrid>
      <w:tr w:rsidR="003F56FC" w:rsidRPr="005A59C2" w14:paraId="6B81308A" w14:textId="77777777" w:rsidTr="008B030B">
        <w:trPr>
          <w:trHeight w:val="80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FDF"/>
          </w:tcPr>
          <w:p w14:paraId="3D93D5E3" w14:textId="77777777" w:rsidR="003F56FC" w:rsidRPr="008B795A" w:rsidRDefault="003F56FC" w:rsidP="008B030B">
            <w:pPr>
              <w:pStyle w:val="TableParagraph"/>
              <w:jc w:val="left"/>
              <w:rPr>
                <w:b/>
                <w:color w:val="FFFFFF" w:themeColor="background1"/>
                <w:sz w:val="32"/>
                <w:szCs w:val="32"/>
              </w:rPr>
            </w:pPr>
            <w:proofErr w:type="spellStart"/>
            <w:r>
              <w:rPr>
                <w:b/>
                <w:color w:val="FFFFFF" w:themeColor="background1"/>
                <w:sz w:val="32"/>
                <w:szCs w:val="32"/>
              </w:rPr>
              <w:lastRenderedPageBreak/>
              <w:t>Předpoklad</w:t>
            </w:r>
            <w:proofErr w:type="spellEnd"/>
            <w:r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color w:val="FFFFFF" w:themeColor="background1"/>
                <w:sz w:val="32"/>
                <w:szCs w:val="32"/>
              </w:rPr>
              <w:t>v</w:t>
            </w:r>
            <w:r w:rsidRPr="008B795A">
              <w:rPr>
                <w:b/>
                <w:color w:val="FFFFFF" w:themeColor="background1"/>
                <w:sz w:val="32"/>
                <w:szCs w:val="32"/>
              </w:rPr>
              <w:t>ýnos</w:t>
            </w:r>
            <w:r>
              <w:rPr>
                <w:b/>
                <w:color w:val="FFFFFF" w:themeColor="background1"/>
                <w:sz w:val="32"/>
                <w:szCs w:val="32"/>
              </w:rPr>
              <w:t>ů</w:t>
            </w:r>
            <w:proofErr w:type="spellEnd"/>
            <w:r>
              <w:rPr>
                <w:b/>
                <w:color w:val="FFFFFF" w:themeColor="background1"/>
                <w:sz w:val="32"/>
                <w:szCs w:val="32"/>
              </w:rPr>
              <w:t xml:space="preserve"> k 31. 3. 2024 (bez MMR, </w:t>
            </w:r>
            <w:proofErr w:type="spellStart"/>
            <w:r>
              <w:rPr>
                <w:b/>
                <w:color w:val="FFFFFF" w:themeColor="background1"/>
                <w:sz w:val="32"/>
                <w:szCs w:val="32"/>
              </w:rPr>
              <w:t>atd</w:t>
            </w:r>
            <w:proofErr w:type="spellEnd"/>
            <w:r>
              <w:rPr>
                <w:b/>
                <w:color w:val="FFFFFF" w:themeColor="background1"/>
                <w:sz w:val="32"/>
                <w:szCs w:val="32"/>
              </w:rPr>
              <w:t>.)</w:t>
            </w:r>
          </w:p>
        </w:tc>
      </w:tr>
      <w:tr w:rsidR="003F56FC" w:rsidRPr="005A59C2" w14:paraId="34BB900D" w14:textId="77777777" w:rsidTr="008B030B">
        <w:trPr>
          <w:trHeight w:val="380"/>
        </w:trPr>
        <w:tc>
          <w:tcPr>
            <w:tcW w:w="7655" w:type="dxa"/>
            <w:tcBorders>
              <w:top w:val="nil"/>
            </w:tcBorders>
            <w:shd w:val="clear" w:color="auto" w:fill="AEAAAA" w:themeFill="background2" w:themeFillShade="BF"/>
          </w:tcPr>
          <w:p w14:paraId="56301E7C" w14:textId="77777777" w:rsidR="003F56FC" w:rsidRPr="005A59C2" w:rsidRDefault="003F56FC" w:rsidP="008B030B">
            <w:pPr>
              <w:pStyle w:val="TableParagraph"/>
              <w:jc w:val="left"/>
              <w:rPr>
                <w:b/>
              </w:rPr>
            </w:pPr>
            <w:proofErr w:type="spellStart"/>
            <w:r w:rsidRPr="005A59C2">
              <w:rPr>
                <w:b/>
              </w:rPr>
              <w:t>Položka</w:t>
            </w:r>
            <w:proofErr w:type="spellEnd"/>
          </w:p>
        </w:tc>
        <w:tc>
          <w:tcPr>
            <w:tcW w:w="1704" w:type="dxa"/>
            <w:tcBorders>
              <w:top w:val="nil"/>
            </w:tcBorders>
            <w:shd w:val="clear" w:color="auto" w:fill="AEAAAA" w:themeFill="background2" w:themeFillShade="BF"/>
          </w:tcPr>
          <w:p w14:paraId="0F0E5ABC" w14:textId="77777777" w:rsidR="003F56FC" w:rsidRPr="005A59C2" w:rsidRDefault="003F56FC" w:rsidP="008B030B">
            <w:pPr>
              <w:pStyle w:val="TableParagraph"/>
              <w:rPr>
                <w:b/>
              </w:rPr>
            </w:pPr>
            <w:proofErr w:type="spellStart"/>
            <w:r w:rsidRPr="005A59C2">
              <w:rPr>
                <w:b/>
              </w:rPr>
              <w:t>Částka</w:t>
            </w:r>
            <w:proofErr w:type="spellEnd"/>
            <w:r w:rsidRPr="005A59C2">
              <w:rPr>
                <w:b/>
              </w:rPr>
              <w:t xml:space="preserve"> [</w:t>
            </w:r>
            <w:proofErr w:type="spellStart"/>
            <w:r w:rsidRPr="005A59C2">
              <w:rPr>
                <w:b/>
              </w:rPr>
              <w:t>Kč</w:t>
            </w:r>
            <w:proofErr w:type="spellEnd"/>
            <w:r w:rsidRPr="005A59C2">
              <w:rPr>
                <w:b/>
              </w:rPr>
              <w:t>]</w:t>
            </w:r>
          </w:p>
        </w:tc>
      </w:tr>
      <w:tr w:rsidR="003F56FC" w:rsidRPr="005A59C2" w14:paraId="0A108FCF" w14:textId="77777777" w:rsidTr="008B030B">
        <w:trPr>
          <w:trHeight w:val="380"/>
        </w:trPr>
        <w:tc>
          <w:tcPr>
            <w:tcW w:w="7655" w:type="dxa"/>
          </w:tcPr>
          <w:p w14:paraId="1A920D94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Active2 Public Transport</w:t>
            </w:r>
          </w:p>
        </w:tc>
        <w:tc>
          <w:tcPr>
            <w:tcW w:w="1704" w:type="dxa"/>
          </w:tcPr>
          <w:p w14:paraId="701FABD9" w14:textId="77777777" w:rsidR="003F56FC" w:rsidRPr="003D74CD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2 100</w:t>
            </w:r>
            <w:r w:rsidRPr="003D74CD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 </w:t>
            </w: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000</w:t>
            </w:r>
            <w:r w:rsidRPr="003D74CD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,00</w:t>
            </w:r>
          </w:p>
        </w:tc>
      </w:tr>
      <w:tr w:rsidR="003F56FC" w:rsidRPr="008B795A" w14:paraId="1BDC4AEC" w14:textId="77777777" w:rsidTr="008B030B">
        <w:trPr>
          <w:trHeight w:val="380"/>
        </w:trPr>
        <w:tc>
          <w:tcPr>
            <w:tcW w:w="7655" w:type="dxa"/>
          </w:tcPr>
          <w:p w14:paraId="3869A1EF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Dotace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Fond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zábrany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škod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Cyklovizi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2030</w:t>
            </w:r>
          </w:p>
        </w:tc>
        <w:tc>
          <w:tcPr>
            <w:tcW w:w="1704" w:type="dxa"/>
          </w:tcPr>
          <w:p w14:paraId="47762E55" w14:textId="77777777" w:rsidR="003F56FC" w:rsidRPr="003D74CD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</w:pPr>
            <w:r w:rsidRPr="003D74CD">
              <w:rPr>
                <w:rFonts w:asciiTheme="minorHAnsi" w:hAnsiTheme="minorHAnsi" w:cstheme="minorHAnsi"/>
                <w:szCs w:val="24"/>
              </w:rPr>
              <w:t>2 </w:t>
            </w:r>
            <w:r>
              <w:rPr>
                <w:rFonts w:asciiTheme="minorHAnsi" w:hAnsiTheme="minorHAnsi" w:cstheme="minorHAnsi"/>
                <w:szCs w:val="24"/>
              </w:rPr>
              <w:t>300</w:t>
            </w:r>
            <w:r w:rsidRPr="003D74CD">
              <w:rPr>
                <w:rFonts w:asciiTheme="minorHAnsi" w:hAnsiTheme="minorHAnsi" w:cstheme="minorHAnsi"/>
                <w:szCs w:val="24"/>
              </w:rPr>
              <w:t> </w:t>
            </w:r>
            <w:r>
              <w:rPr>
                <w:rFonts w:asciiTheme="minorHAnsi" w:hAnsiTheme="minorHAnsi" w:cstheme="minorHAnsi"/>
                <w:szCs w:val="24"/>
              </w:rPr>
              <w:t>00</w:t>
            </w:r>
            <w:r w:rsidRPr="003D74CD">
              <w:rPr>
                <w:rFonts w:asciiTheme="minorHAnsi" w:hAnsiTheme="minorHAnsi" w:cstheme="minorHAnsi"/>
                <w:szCs w:val="24"/>
              </w:rPr>
              <w:t>0,00</w:t>
            </w:r>
          </w:p>
        </w:tc>
      </w:tr>
      <w:tr w:rsidR="003F56FC" w:rsidRPr="008B795A" w14:paraId="09EAF668" w14:textId="77777777" w:rsidTr="008B030B">
        <w:trPr>
          <w:trHeight w:val="380"/>
        </w:trPr>
        <w:tc>
          <w:tcPr>
            <w:tcW w:w="7655" w:type="dxa"/>
          </w:tcPr>
          <w:p w14:paraId="6D33039E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Dotace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CityChangers</w:t>
            </w:r>
            <w:proofErr w:type="spellEnd"/>
          </w:p>
        </w:tc>
        <w:tc>
          <w:tcPr>
            <w:tcW w:w="1704" w:type="dxa"/>
          </w:tcPr>
          <w:p w14:paraId="591EB3F7" w14:textId="77777777" w:rsidR="003F56FC" w:rsidRPr="003D74CD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500</w:t>
            </w:r>
            <w:r w:rsidRPr="003D74CD">
              <w:rPr>
                <w:rFonts w:asciiTheme="minorHAnsi" w:hAnsiTheme="minorHAnsi" w:cstheme="minorHAnsi"/>
                <w:szCs w:val="24"/>
              </w:rPr>
              <w:t> </w:t>
            </w:r>
            <w:r>
              <w:rPr>
                <w:rFonts w:asciiTheme="minorHAnsi" w:hAnsiTheme="minorHAnsi" w:cstheme="minorHAnsi"/>
                <w:szCs w:val="24"/>
              </w:rPr>
              <w:t>000</w:t>
            </w:r>
            <w:r w:rsidRPr="003D74CD">
              <w:rPr>
                <w:rFonts w:asciiTheme="minorHAnsi" w:hAnsiTheme="minorHAnsi" w:cstheme="minorHAnsi"/>
                <w:szCs w:val="24"/>
              </w:rPr>
              <w:t>,00</w:t>
            </w:r>
          </w:p>
        </w:tc>
      </w:tr>
      <w:tr w:rsidR="003F56FC" w:rsidRPr="005A59C2" w14:paraId="579E52B6" w14:textId="77777777" w:rsidTr="008B030B">
        <w:trPr>
          <w:trHeight w:val="380"/>
        </w:trPr>
        <w:tc>
          <w:tcPr>
            <w:tcW w:w="7655" w:type="dxa"/>
          </w:tcPr>
          <w:p w14:paraId="15FBA7EF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Přijaté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příspěvky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členské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příspěvky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704" w:type="dxa"/>
          </w:tcPr>
          <w:p w14:paraId="72663F7B" w14:textId="77777777" w:rsidR="003F56FC" w:rsidRPr="003D74CD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600</w:t>
            </w:r>
            <w:r w:rsidRPr="003D74CD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000,00</w:t>
            </w:r>
          </w:p>
        </w:tc>
      </w:tr>
      <w:tr w:rsidR="003F56FC" w:rsidRPr="005A59C2" w14:paraId="5F2B7332" w14:textId="77777777" w:rsidTr="008B030B">
        <w:trPr>
          <w:trHeight w:val="380"/>
        </w:trPr>
        <w:tc>
          <w:tcPr>
            <w:tcW w:w="7655" w:type="dxa"/>
          </w:tcPr>
          <w:p w14:paraId="6FD7E1DD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Bidi"/>
              </w:rPr>
            </w:pPr>
            <w:proofErr w:type="spellStart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Přijaté</w:t>
            </w:r>
            <w:proofErr w:type="spellEnd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příspěvky</w:t>
            </w:r>
            <w:proofErr w:type="spellEnd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(</w:t>
            </w:r>
            <w:proofErr w:type="spellStart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dary</w:t>
            </w:r>
            <w:proofErr w:type="spellEnd"/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)</w:t>
            </w: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z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Výzvy</w:t>
            </w:r>
            <w:proofErr w:type="spellEnd"/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10000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kroků</w:t>
            </w:r>
            <w:proofErr w:type="spellEnd"/>
          </w:p>
        </w:tc>
        <w:tc>
          <w:tcPr>
            <w:tcW w:w="1704" w:type="dxa"/>
          </w:tcPr>
          <w:p w14:paraId="4800BBA5" w14:textId="77777777" w:rsidR="003F56FC" w:rsidRPr="003D74CD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1 000</w:t>
            </w:r>
            <w:r w:rsidRPr="003D74CD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 xml:space="preserve"> 000,00</w:t>
            </w:r>
          </w:p>
        </w:tc>
      </w:tr>
      <w:tr w:rsidR="003F56FC" w:rsidRPr="005A59C2" w14:paraId="2D09DF55" w14:textId="77777777" w:rsidTr="008B030B">
        <w:trPr>
          <w:trHeight w:val="380"/>
        </w:trPr>
        <w:tc>
          <w:tcPr>
            <w:tcW w:w="7655" w:type="dxa"/>
            <w:shd w:val="clear" w:color="auto" w:fill="89BD24"/>
          </w:tcPr>
          <w:p w14:paraId="20EF1F3B" w14:textId="77777777" w:rsidR="003F56FC" w:rsidRPr="008B7C5C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 w:rsidRPr="008B7C5C">
              <w:rPr>
                <w:rFonts w:asciiTheme="minorHAnsi" w:hAnsiTheme="minorHAnsi" w:cstheme="minorHAnsi"/>
                <w:b/>
                <w:color w:val="auto"/>
                <w:szCs w:val="24"/>
              </w:rPr>
              <w:t>CELKEM</w:t>
            </w:r>
          </w:p>
        </w:tc>
        <w:tc>
          <w:tcPr>
            <w:tcW w:w="1704" w:type="dxa"/>
            <w:shd w:val="clear" w:color="auto" w:fill="89BD24"/>
          </w:tcPr>
          <w:p w14:paraId="108DDAA6" w14:textId="77777777" w:rsidR="003F56FC" w:rsidRPr="008B7C5C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  <w:lang w:bidi="ar-SA"/>
              </w:rPr>
              <w:t>6 500 000,00</w:t>
            </w:r>
          </w:p>
        </w:tc>
      </w:tr>
      <w:tr w:rsidR="003F56FC" w:rsidRPr="005A59C2" w14:paraId="45888B9F" w14:textId="77777777" w:rsidTr="008B030B">
        <w:trPr>
          <w:trHeight w:val="459"/>
        </w:trPr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9FDF"/>
          </w:tcPr>
          <w:p w14:paraId="6EC98F3A" w14:textId="77777777" w:rsidR="003F56FC" w:rsidRPr="006D4F8C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</w:pPr>
            <w:proofErr w:type="spellStart"/>
            <w:r w:rsidRPr="006D4F8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Odhad</w:t>
            </w:r>
            <w:proofErr w:type="spellEnd"/>
            <w:r w:rsidRPr="006D4F8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Pr="006D4F8C">
              <w:rPr>
                <w:rFonts w:asciiTheme="minorHAnsi" w:hAnsiTheme="minorHAnsi" w:cstheme="minorHAnsi"/>
                <w:b/>
                <w:color w:val="FFFFFF" w:themeColor="background1"/>
                <w:sz w:val="32"/>
                <w:szCs w:val="32"/>
              </w:rPr>
              <w:t>nákladů</w:t>
            </w:r>
            <w:proofErr w:type="spellEnd"/>
          </w:p>
        </w:tc>
      </w:tr>
      <w:tr w:rsidR="003F56FC" w:rsidRPr="005A59C2" w14:paraId="3F5AE20A" w14:textId="77777777" w:rsidTr="008B030B">
        <w:trPr>
          <w:trHeight w:val="380"/>
        </w:trPr>
        <w:tc>
          <w:tcPr>
            <w:tcW w:w="7655" w:type="dxa"/>
            <w:tcBorders>
              <w:top w:val="nil"/>
            </w:tcBorders>
            <w:shd w:val="clear" w:color="auto" w:fill="AEAAAA" w:themeFill="background2" w:themeFillShade="BF"/>
          </w:tcPr>
          <w:p w14:paraId="22612DCD" w14:textId="77777777" w:rsidR="003F56FC" w:rsidRPr="005A59C2" w:rsidRDefault="003F56FC" w:rsidP="008B030B">
            <w:pPr>
              <w:pStyle w:val="TableParagraph"/>
              <w:jc w:val="left"/>
              <w:rPr>
                <w:b/>
              </w:rPr>
            </w:pPr>
            <w:proofErr w:type="spellStart"/>
            <w:r w:rsidRPr="005A59C2">
              <w:rPr>
                <w:b/>
              </w:rPr>
              <w:t>Položka</w:t>
            </w:r>
            <w:proofErr w:type="spellEnd"/>
          </w:p>
        </w:tc>
        <w:tc>
          <w:tcPr>
            <w:tcW w:w="1704" w:type="dxa"/>
            <w:tcBorders>
              <w:top w:val="nil"/>
            </w:tcBorders>
            <w:shd w:val="clear" w:color="auto" w:fill="AEAAAA" w:themeFill="background2" w:themeFillShade="BF"/>
          </w:tcPr>
          <w:p w14:paraId="0526DF8D" w14:textId="77777777" w:rsidR="003F56FC" w:rsidRPr="00A14504" w:rsidRDefault="003F56FC" w:rsidP="008B030B">
            <w:pPr>
              <w:pStyle w:val="TableParagraph"/>
              <w:rPr>
                <w:rFonts w:asciiTheme="minorHAnsi" w:hAnsiTheme="minorHAnsi" w:cstheme="minorHAnsi"/>
                <w:b/>
                <w:szCs w:val="24"/>
              </w:rPr>
            </w:pPr>
            <w:proofErr w:type="spellStart"/>
            <w:r w:rsidRPr="00A14504">
              <w:rPr>
                <w:rFonts w:asciiTheme="minorHAnsi" w:hAnsiTheme="minorHAnsi" w:cstheme="minorHAnsi"/>
                <w:b/>
                <w:szCs w:val="24"/>
              </w:rPr>
              <w:t>Částka</w:t>
            </w:r>
            <w:proofErr w:type="spellEnd"/>
            <w:r w:rsidRPr="00A14504">
              <w:rPr>
                <w:rFonts w:asciiTheme="minorHAnsi" w:hAnsiTheme="minorHAnsi" w:cstheme="minorHAnsi"/>
                <w:b/>
                <w:szCs w:val="24"/>
              </w:rPr>
              <w:t xml:space="preserve"> [</w:t>
            </w:r>
            <w:proofErr w:type="spellStart"/>
            <w:r w:rsidRPr="00A14504">
              <w:rPr>
                <w:rFonts w:asciiTheme="minorHAnsi" w:hAnsiTheme="minorHAnsi" w:cstheme="minorHAnsi"/>
                <w:b/>
                <w:szCs w:val="24"/>
              </w:rPr>
              <w:t>Kč</w:t>
            </w:r>
            <w:proofErr w:type="spellEnd"/>
            <w:r w:rsidRPr="00A14504">
              <w:rPr>
                <w:rFonts w:asciiTheme="minorHAnsi" w:hAnsiTheme="minorHAnsi" w:cstheme="minorHAnsi"/>
                <w:b/>
                <w:szCs w:val="24"/>
              </w:rPr>
              <w:t>]</w:t>
            </w:r>
          </w:p>
        </w:tc>
      </w:tr>
      <w:tr w:rsidR="003F56FC" w:rsidRPr="005A59C2" w14:paraId="7F238613" w14:textId="77777777" w:rsidTr="008B030B">
        <w:trPr>
          <w:trHeight w:val="380"/>
        </w:trPr>
        <w:tc>
          <w:tcPr>
            <w:tcW w:w="7655" w:type="dxa"/>
          </w:tcPr>
          <w:p w14:paraId="1C9E6DDB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Režijní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náklady</w:t>
            </w:r>
            <w:proofErr w:type="spellEnd"/>
          </w:p>
        </w:tc>
        <w:tc>
          <w:tcPr>
            <w:tcW w:w="1704" w:type="dxa"/>
          </w:tcPr>
          <w:p w14:paraId="04E92455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150 000,00</w:t>
            </w:r>
          </w:p>
        </w:tc>
      </w:tr>
      <w:tr w:rsidR="003F56FC" w:rsidRPr="005A59C2" w14:paraId="3824FDEA" w14:textId="77777777" w:rsidTr="008B030B">
        <w:trPr>
          <w:trHeight w:val="380"/>
        </w:trPr>
        <w:tc>
          <w:tcPr>
            <w:tcW w:w="7655" w:type="dxa"/>
          </w:tcPr>
          <w:p w14:paraId="10DB85C2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Cestovné</w:t>
            </w:r>
            <w:proofErr w:type="spellEnd"/>
          </w:p>
        </w:tc>
        <w:tc>
          <w:tcPr>
            <w:tcW w:w="1704" w:type="dxa"/>
          </w:tcPr>
          <w:p w14:paraId="50A72AE2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270 000,00</w:t>
            </w:r>
          </w:p>
        </w:tc>
      </w:tr>
      <w:tr w:rsidR="003F56FC" w:rsidRPr="005A59C2" w14:paraId="4E9A0034" w14:textId="77777777" w:rsidTr="008B030B">
        <w:trPr>
          <w:trHeight w:val="380"/>
        </w:trPr>
        <w:tc>
          <w:tcPr>
            <w:tcW w:w="7655" w:type="dxa"/>
          </w:tcPr>
          <w:p w14:paraId="7E2DBD5D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S</w:t>
            </w:r>
            <w:r w:rsidRPr="003169AF">
              <w:rPr>
                <w:rFonts w:asciiTheme="minorHAnsi" w:hAnsiTheme="minorHAnsi" w:cstheme="minorHAnsi"/>
                <w:szCs w:val="24"/>
              </w:rPr>
              <w:t>lužby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služby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spojené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s 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projekty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704" w:type="dxa"/>
          </w:tcPr>
          <w:p w14:paraId="3BC6A44D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2 230 000</w:t>
            </w:r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,</w:t>
            </w: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00</w:t>
            </w:r>
          </w:p>
        </w:tc>
      </w:tr>
      <w:tr w:rsidR="003F56FC" w:rsidRPr="005A59C2" w14:paraId="1A9CA960" w14:textId="77777777" w:rsidTr="008B030B">
        <w:trPr>
          <w:trHeight w:val="380"/>
        </w:trPr>
        <w:tc>
          <w:tcPr>
            <w:tcW w:w="7655" w:type="dxa"/>
          </w:tcPr>
          <w:p w14:paraId="0506A9C1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Účetní</w:t>
            </w:r>
            <w:proofErr w:type="spellEnd"/>
          </w:p>
        </w:tc>
        <w:tc>
          <w:tcPr>
            <w:tcW w:w="1704" w:type="dxa"/>
          </w:tcPr>
          <w:p w14:paraId="6BAB02F0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70 000,00</w:t>
            </w:r>
          </w:p>
        </w:tc>
      </w:tr>
      <w:tr w:rsidR="003F56FC" w:rsidRPr="005A59C2" w14:paraId="4A594CDB" w14:textId="77777777" w:rsidTr="008B030B">
        <w:trPr>
          <w:trHeight w:val="380"/>
        </w:trPr>
        <w:tc>
          <w:tcPr>
            <w:tcW w:w="7655" w:type="dxa"/>
          </w:tcPr>
          <w:p w14:paraId="071A88D7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Hovorné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 internet</w:t>
            </w:r>
          </w:p>
        </w:tc>
        <w:tc>
          <w:tcPr>
            <w:tcW w:w="1704" w:type="dxa"/>
          </w:tcPr>
          <w:p w14:paraId="20006617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50 000,00</w:t>
            </w:r>
          </w:p>
        </w:tc>
      </w:tr>
      <w:tr w:rsidR="003F56FC" w:rsidRPr="005A59C2" w14:paraId="7C894A7B" w14:textId="77777777" w:rsidTr="008B030B">
        <w:trPr>
          <w:trHeight w:val="380"/>
        </w:trPr>
        <w:tc>
          <w:tcPr>
            <w:tcW w:w="7655" w:type="dxa"/>
          </w:tcPr>
          <w:p w14:paraId="5EE658DB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Mzdové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náklady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+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Zákonné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sociální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a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zdravotní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pojištění</w:t>
            </w:r>
            <w:proofErr w:type="spellEnd"/>
          </w:p>
        </w:tc>
        <w:tc>
          <w:tcPr>
            <w:tcW w:w="1704" w:type="dxa"/>
          </w:tcPr>
          <w:p w14:paraId="45EBA798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3 700 000</w:t>
            </w:r>
            <w:r w:rsidRPr="003169AF"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,00</w:t>
            </w:r>
          </w:p>
        </w:tc>
      </w:tr>
      <w:tr w:rsidR="003F56FC" w:rsidRPr="005A59C2" w14:paraId="2764BB82" w14:textId="77777777" w:rsidTr="008B030B">
        <w:trPr>
          <w:trHeight w:val="380"/>
        </w:trPr>
        <w:tc>
          <w:tcPr>
            <w:tcW w:w="7655" w:type="dxa"/>
          </w:tcPr>
          <w:p w14:paraId="39FB4FD6" w14:textId="77777777" w:rsidR="003F56FC" w:rsidRPr="003169AF" w:rsidRDefault="003F56FC" w:rsidP="008B030B">
            <w:pPr>
              <w:pStyle w:val="TableParagraph"/>
              <w:jc w:val="left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Úroky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-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úvěr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ČS (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úvěr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b</w:t>
            </w:r>
            <w:r>
              <w:rPr>
                <w:rFonts w:asciiTheme="minorHAnsi" w:hAnsiTheme="minorHAnsi" w:cstheme="minorHAnsi"/>
                <w:szCs w:val="24"/>
              </w:rPr>
              <w:t>ude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uzavřen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na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předfinancování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evropských</w:t>
            </w:r>
            <w:proofErr w:type="spellEnd"/>
            <w:r w:rsidRPr="003169AF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3169AF">
              <w:rPr>
                <w:rFonts w:asciiTheme="minorHAnsi" w:hAnsiTheme="minorHAnsi" w:cstheme="minorHAnsi"/>
                <w:szCs w:val="24"/>
              </w:rPr>
              <w:t>projektů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704" w:type="dxa"/>
          </w:tcPr>
          <w:p w14:paraId="7932A805" w14:textId="77777777" w:rsidR="003F56FC" w:rsidRPr="003169A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  <w:lang w:bidi="ar-SA"/>
              </w:rPr>
              <w:t>30 000,00</w:t>
            </w:r>
          </w:p>
        </w:tc>
      </w:tr>
      <w:tr w:rsidR="003F56FC" w:rsidRPr="005A59C2" w14:paraId="48BFB9D6" w14:textId="77777777" w:rsidTr="008B030B">
        <w:trPr>
          <w:trHeight w:val="380"/>
        </w:trPr>
        <w:tc>
          <w:tcPr>
            <w:tcW w:w="7655" w:type="dxa"/>
            <w:shd w:val="clear" w:color="auto" w:fill="89BD24"/>
          </w:tcPr>
          <w:p w14:paraId="5E7A2F16" w14:textId="77777777" w:rsidR="003F56FC" w:rsidRPr="005A59C2" w:rsidRDefault="003F56FC" w:rsidP="008B030B">
            <w:pPr>
              <w:pStyle w:val="TableParagraph"/>
              <w:jc w:val="left"/>
              <w:rPr>
                <w:b/>
                <w:color w:val="auto"/>
              </w:rPr>
            </w:pPr>
            <w:r w:rsidRPr="005A59C2">
              <w:rPr>
                <w:b/>
                <w:color w:val="auto"/>
              </w:rPr>
              <w:t>CELKEM</w:t>
            </w:r>
          </w:p>
        </w:tc>
        <w:tc>
          <w:tcPr>
            <w:tcW w:w="1704" w:type="dxa"/>
            <w:shd w:val="clear" w:color="auto" w:fill="89BD24"/>
          </w:tcPr>
          <w:p w14:paraId="106D3610" w14:textId="77777777" w:rsidR="003F56FC" w:rsidRPr="006154EF" w:rsidRDefault="003F56FC" w:rsidP="008B030B">
            <w:pPr>
              <w:pStyle w:val="TableParagraph"/>
              <w:jc w:val="righ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  <w:lang w:bidi="ar-SA"/>
              </w:rPr>
              <w:t>6 500 000,00</w:t>
            </w:r>
          </w:p>
        </w:tc>
      </w:tr>
    </w:tbl>
    <w:p w14:paraId="7E491F27" w14:textId="77777777" w:rsidR="003F56FC" w:rsidRPr="0059400A" w:rsidRDefault="003F56FC" w:rsidP="003F56FC">
      <w:pPr>
        <w:rPr>
          <w:sz w:val="20"/>
          <w:szCs w:val="20"/>
        </w:rPr>
      </w:pPr>
      <w:r>
        <w:rPr>
          <w:sz w:val="20"/>
          <w:szCs w:val="20"/>
        </w:rPr>
        <w:t xml:space="preserve">Tabulka: </w:t>
      </w:r>
      <w:r w:rsidRPr="0059400A">
        <w:rPr>
          <w:sz w:val="20"/>
          <w:szCs w:val="20"/>
        </w:rPr>
        <w:t>Předpokládaný rozpočet pro rok 202</w:t>
      </w:r>
      <w:r>
        <w:rPr>
          <w:sz w:val="20"/>
          <w:szCs w:val="20"/>
        </w:rPr>
        <w:t>4</w:t>
      </w:r>
    </w:p>
    <w:p w14:paraId="563D2842" w14:textId="77777777" w:rsidR="003F56FC" w:rsidRPr="005847CD" w:rsidRDefault="003F56FC" w:rsidP="003F56FC">
      <w:pPr>
        <w:spacing w:after="160" w:line="259" w:lineRule="auto"/>
        <w:jc w:val="left"/>
        <w:rPr>
          <w:b/>
          <w:szCs w:val="24"/>
        </w:rPr>
      </w:pPr>
    </w:p>
    <w:p w14:paraId="04BB70CB" w14:textId="523C8EDB" w:rsidR="00027287" w:rsidRDefault="003F56FC">
      <w:pPr>
        <w:spacing w:after="28" w:line="267" w:lineRule="auto"/>
        <w:ind w:left="-5" w:right="322"/>
      </w:pPr>
      <w:proofErr w:type="gramStart"/>
      <w:r>
        <w:rPr>
          <w:b/>
        </w:rPr>
        <w:t>6</w:t>
      </w:r>
      <w:r w:rsidR="000D35FB">
        <w:rPr>
          <w:b/>
        </w:rPr>
        <w:t>.2.  upřesnění</w:t>
      </w:r>
      <w:proofErr w:type="gramEnd"/>
      <w:r w:rsidR="000D35FB">
        <w:rPr>
          <w:b/>
        </w:rPr>
        <w:t xml:space="preserve"> rozpočtu po 1. </w:t>
      </w:r>
      <w:r>
        <w:rPr>
          <w:b/>
        </w:rPr>
        <w:t>5</w:t>
      </w:r>
      <w:r w:rsidR="000D35FB">
        <w:rPr>
          <w:b/>
        </w:rPr>
        <w:t>. 202</w:t>
      </w:r>
      <w:r>
        <w:rPr>
          <w:b/>
        </w:rPr>
        <w:t>4</w:t>
      </w:r>
    </w:p>
    <w:p w14:paraId="11FC82CC" w14:textId="77777777" w:rsidR="00C15E30" w:rsidRPr="003B5304" w:rsidRDefault="00C15E30" w:rsidP="00C15E30">
      <w:pPr>
        <w:tabs>
          <w:tab w:val="left" w:pos="708"/>
        </w:tabs>
        <w:adjustRightInd w:val="0"/>
        <w:spacing w:after="0"/>
        <w:contextualSpacing/>
        <w:rPr>
          <w:rFonts w:asciiTheme="minorHAnsi" w:eastAsiaTheme="minorHAnsi" w:hAnsiTheme="minorHAnsi" w:cstheme="minorHAnsi"/>
          <w:b/>
          <w:bCs/>
          <w:color w:val="auto"/>
          <w:szCs w:val="24"/>
        </w:rPr>
      </w:pPr>
      <w:r w:rsidRPr="003B5304">
        <w:rPr>
          <w:rFonts w:asciiTheme="minorHAnsi" w:eastAsiaTheme="minorHAnsi" w:hAnsiTheme="minorHAnsi" w:cstheme="minorHAnsi"/>
          <w:b/>
          <w:bCs/>
          <w:color w:val="auto"/>
          <w:szCs w:val="24"/>
        </w:rPr>
        <w:t>Další možné zdroje financování pro rok 2024, které budou upravovat rozpočet:</w:t>
      </w:r>
    </w:p>
    <w:p w14:paraId="1F329804" w14:textId="77777777" w:rsidR="00C15E30" w:rsidRPr="003B5304" w:rsidRDefault="00C15E30" w:rsidP="00C15E30">
      <w:pPr>
        <w:pStyle w:val="Odstavecseseznamem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adjustRightInd w:val="0"/>
        <w:spacing w:after="0" w:line="336" w:lineRule="exact"/>
        <w:ind w:right="0"/>
        <w:rPr>
          <w:rFonts w:asciiTheme="minorHAnsi" w:hAnsiTheme="minorHAnsi" w:cstheme="minorHAnsi"/>
          <w:color w:val="auto"/>
          <w:szCs w:val="24"/>
        </w:rPr>
      </w:pPr>
      <w:r w:rsidRPr="003B5304">
        <w:rPr>
          <w:rFonts w:asciiTheme="minorHAnsi" w:hAnsiTheme="minorHAnsi" w:cstheme="minorHAnsi"/>
          <w:color w:val="auto"/>
          <w:szCs w:val="24"/>
        </w:rPr>
        <w:t xml:space="preserve">opětovně byl podán projekt na MMR, a to dne 31. 1. 2024. Celkové náklady projektu činí 3 200 000 Kč, z toho dotace od MMR je navržena ve výši 2 240 000 Kč, tedy </w:t>
      </w:r>
      <w:proofErr w:type="gramStart"/>
      <w:r w:rsidRPr="003B5304">
        <w:rPr>
          <w:rFonts w:asciiTheme="minorHAnsi" w:hAnsiTheme="minorHAnsi" w:cstheme="minorHAnsi"/>
          <w:color w:val="auto"/>
          <w:szCs w:val="24"/>
        </w:rPr>
        <w:t>70%</w:t>
      </w:r>
      <w:proofErr w:type="gramEnd"/>
      <w:r w:rsidRPr="003B5304">
        <w:rPr>
          <w:rFonts w:asciiTheme="minorHAnsi" w:hAnsiTheme="minorHAnsi" w:cstheme="minorHAnsi"/>
          <w:color w:val="auto"/>
          <w:szCs w:val="24"/>
        </w:rPr>
        <w:t xml:space="preserve"> nákladů projektu</w:t>
      </w:r>
    </w:p>
    <w:p w14:paraId="72FE8500" w14:textId="77777777" w:rsidR="00C15E30" w:rsidRPr="0093727E" w:rsidRDefault="00C15E30" w:rsidP="00C15E30">
      <w:pPr>
        <w:pStyle w:val="Odstavecseseznamem"/>
        <w:numPr>
          <w:ilvl w:val="0"/>
          <w:numId w:val="17"/>
        </w:numPr>
        <w:tabs>
          <w:tab w:val="left" w:pos="820"/>
          <w:tab w:val="left" w:pos="821"/>
        </w:tabs>
        <w:autoSpaceDE w:val="0"/>
        <w:autoSpaceDN w:val="0"/>
        <w:adjustRightInd w:val="0"/>
        <w:spacing w:after="0" w:line="336" w:lineRule="exact"/>
        <w:ind w:right="0"/>
        <w:rPr>
          <w:rFonts w:asciiTheme="minorHAnsi" w:hAnsiTheme="minorHAnsi" w:cstheme="minorHAnsi"/>
          <w:color w:val="auto"/>
          <w:szCs w:val="24"/>
        </w:rPr>
      </w:pPr>
      <w:r w:rsidRPr="003B530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komerční zakázky</w:t>
      </w:r>
      <w:r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a </w:t>
      </w:r>
      <w:r w:rsidRPr="0093727E">
        <w:rPr>
          <w:rFonts w:asciiTheme="minorHAnsi" w:eastAsiaTheme="minorHAnsi" w:hAnsiTheme="minorHAnsi" w:cstheme="minorHAnsi"/>
          <w:color w:val="auto"/>
          <w:szCs w:val="24"/>
          <w:lang w:eastAsia="en-US"/>
        </w:rPr>
        <w:t>další příspěvky od sponzorů a vložné na akci 10000 kroků</w:t>
      </w:r>
    </w:p>
    <w:p w14:paraId="29415001" w14:textId="77777777" w:rsidR="00C15E30" w:rsidRPr="005847CD" w:rsidRDefault="00C15E30" w:rsidP="00C15E30">
      <w:pPr>
        <w:rPr>
          <w:szCs w:val="24"/>
          <w:u w:val="single"/>
        </w:rPr>
      </w:pPr>
      <w:r w:rsidRPr="005847CD">
        <w:rPr>
          <w:szCs w:val="24"/>
        </w:rPr>
        <w:t>Až budou známé výsledky podaného projektu spolku na MMR, pak bude v průběhu roku 202</w:t>
      </w:r>
      <w:r>
        <w:rPr>
          <w:szCs w:val="24"/>
        </w:rPr>
        <w:t>4</w:t>
      </w:r>
      <w:r w:rsidRPr="005847CD">
        <w:rPr>
          <w:szCs w:val="24"/>
        </w:rPr>
        <w:t xml:space="preserve"> svolána Správní rada Spolku a navrhne se upřesnění rozpočtu do konce roku 202</w:t>
      </w:r>
      <w:r>
        <w:rPr>
          <w:szCs w:val="24"/>
        </w:rPr>
        <w:t>4.</w:t>
      </w:r>
    </w:p>
    <w:p w14:paraId="08881724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67EC8430" w14:textId="77777777" w:rsidR="00027287" w:rsidRDefault="000D35FB">
      <w:pPr>
        <w:spacing w:after="36" w:line="259" w:lineRule="auto"/>
        <w:ind w:left="-5" w:right="0"/>
        <w:jc w:val="left"/>
      </w:pPr>
      <w:r>
        <w:rPr>
          <w:u w:val="single" w:color="414042"/>
        </w:rPr>
        <w:t>Diskuse:</w:t>
      </w:r>
      <w:r>
        <w:t xml:space="preserve"> </w:t>
      </w:r>
    </w:p>
    <w:p w14:paraId="7798038B" w14:textId="77777777" w:rsidR="00027287" w:rsidRDefault="000D35FB">
      <w:pPr>
        <w:ind w:left="-5" w:right="326"/>
      </w:pPr>
      <w:r>
        <w:t xml:space="preserve">Bez připomínek. Jen bylo konstatováno, že sekretariát Spolku může připravovat další projekty a rozpočet bude hrazen z dalších členských příspěvků a ze zisku, a to tak, aby hospodaření spolku bylo pro rok 2023 v kladných číslech. O úpravě takového rozpočtu pak bude rozhodovat Správní rada Spolku. </w:t>
      </w:r>
    </w:p>
    <w:p w14:paraId="1DCCF118" w14:textId="77777777" w:rsidR="00027287" w:rsidRDefault="000D35FB">
      <w:pPr>
        <w:spacing w:after="52" w:line="259" w:lineRule="auto"/>
        <w:ind w:left="0" w:right="0" w:firstLine="0"/>
        <w:jc w:val="left"/>
      </w:pPr>
      <w:r>
        <w:t xml:space="preserve"> </w:t>
      </w:r>
    </w:p>
    <w:p w14:paraId="5A49FA76" w14:textId="77777777" w:rsidR="00027287" w:rsidRDefault="000D35FB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14:paraId="631A6B6A" w14:textId="77777777" w:rsidR="00027287" w:rsidRDefault="000D35FB">
      <w:pPr>
        <w:spacing w:after="37" w:line="259" w:lineRule="auto"/>
        <w:ind w:left="-5" w:right="0"/>
        <w:jc w:val="left"/>
      </w:pPr>
      <w:r>
        <w:rPr>
          <w:u w:val="single" w:color="414042"/>
        </w:rPr>
        <w:t>Schválené usnesení:</w:t>
      </w:r>
      <w:r>
        <w:t xml:space="preserve"> </w:t>
      </w:r>
    </w:p>
    <w:p w14:paraId="0797A697" w14:textId="18495259" w:rsidR="00027287" w:rsidRDefault="000D35FB">
      <w:pPr>
        <w:spacing w:after="7" w:line="283" w:lineRule="auto"/>
        <w:ind w:left="-15" w:right="3858" w:firstLine="0"/>
        <w:jc w:val="left"/>
      </w:pPr>
      <w:r>
        <w:t>Valná hromada spolku Partnerství pro městskou mobilitu SCHVALUJE rozpočet Spolku pro rok 202</w:t>
      </w:r>
      <w:r w:rsidR="00C15E30">
        <w:t>4</w:t>
      </w:r>
      <w:r>
        <w:t xml:space="preserve"> dle předneseného návrhu. </w:t>
      </w:r>
    </w:p>
    <w:p w14:paraId="5FDEA39A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7B374659" w14:textId="77777777" w:rsidR="00027287" w:rsidRDefault="000D35FB">
      <w:pPr>
        <w:ind w:left="-5" w:right="326"/>
      </w:pPr>
      <w:r>
        <w:t xml:space="preserve">HLASOVÁNÍ: </w:t>
      </w:r>
    </w:p>
    <w:p w14:paraId="1292CAC2" w14:textId="25524B4E" w:rsidR="00027287" w:rsidRDefault="000D35FB">
      <w:pPr>
        <w:tabs>
          <w:tab w:val="center" w:pos="2247"/>
        </w:tabs>
        <w:ind w:left="-15" w:right="0" w:firstLine="0"/>
        <w:jc w:val="left"/>
      </w:pPr>
      <w:r>
        <w:t xml:space="preserve">Počet přítomných: </w:t>
      </w:r>
      <w:r>
        <w:tab/>
        <w:t>4</w:t>
      </w:r>
      <w:r w:rsidR="00AF649C">
        <w:t>8</w:t>
      </w:r>
    </w:p>
    <w:p w14:paraId="247922DC" w14:textId="17AA00BC" w:rsidR="00027287" w:rsidRDefault="000D35FB">
      <w:pPr>
        <w:tabs>
          <w:tab w:val="center" w:pos="708"/>
          <w:tab w:val="center" w:pos="1416"/>
          <w:tab w:val="center" w:pos="2247"/>
        </w:tabs>
        <w:spacing w:after="53" w:line="259" w:lineRule="auto"/>
        <w:ind w:left="-15" w:right="0" w:firstLine="0"/>
        <w:jc w:val="left"/>
      </w:pPr>
      <w:r>
        <w:t xml:space="preserve">Pro: </w:t>
      </w:r>
      <w:r>
        <w:tab/>
        <w:t xml:space="preserve"> </w:t>
      </w:r>
      <w:r>
        <w:tab/>
        <w:t xml:space="preserve"> </w:t>
      </w:r>
      <w:r>
        <w:tab/>
        <w:t>4</w:t>
      </w:r>
      <w:r w:rsidR="00AF649C">
        <w:t>8</w:t>
      </w:r>
      <w:r>
        <w:t xml:space="preserve">  </w:t>
      </w:r>
    </w:p>
    <w:p w14:paraId="563B161B" w14:textId="77777777" w:rsidR="00027287" w:rsidRDefault="000D35FB">
      <w:pPr>
        <w:tabs>
          <w:tab w:val="center" w:pos="1416"/>
          <w:tab w:val="center" w:pos="2185"/>
        </w:tabs>
        <w:spacing w:after="53" w:line="259" w:lineRule="auto"/>
        <w:ind w:left="-15" w:right="0" w:firstLine="0"/>
        <w:jc w:val="left"/>
      </w:pPr>
      <w:proofErr w:type="gramStart"/>
      <w:r>
        <w:t xml:space="preserve">Proti:  </w:t>
      </w:r>
      <w:r>
        <w:tab/>
      </w:r>
      <w:proofErr w:type="gramEnd"/>
      <w:r>
        <w:t xml:space="preserve"> </w:t>
      </w:r>
      <w:r>
        <w:tab/>
        <w:t xml:space="preserve">0 </w:t>
      </w:r>
    </w:p>
    <w:p w14:paraId="33CBEEE3" w14:textId="77777777" w:rsidR="00027287" w:rsidRDefault="000D35FB">
      <w:pPr>
        <w:tabs>
          <w:tab w:val="center" w:pos="1416"/>
          <w:tab w:val="center" w:pos="2185"/>
        </w:tabs>
        <w:ind w:left="-15" w:right="0" w:firstLine="0"/>
        <w:jc w:val="left"/>
      </w:pPr>
      <w:r>
        <w:t xml:space="preserve">Zdrželo se: </w:t>
      </w:r>
      <w:r>
        <w:tab/>
        <w:t xml:space="preserve"> </w:t>
      </w:r>
      <w:r>
        <w:tab/>
        <w:t xml:space="preserve">0 </w:t>
      </w:r>
    </w:p>
    <w:p w14:paraId="31985594" w14:textId="77777777" w:rsidR="00027287" w:rsidRDefault="000D35FB">
      <w:pPr>
        <w:tabs>
          <w:tab w:val="center" w:pos="1416"/>
          <w:tab w:val="center" w:pos="2722"/>
        </w:tabs>
        <w:ind w:left="-15" w:right="0" w:firstLine="0"/>
        <w:jc w:val="left"/>
      </w:pPr>
      <w:r>
        <w:t xml:space="preserve">Výsledek: </w:t>
      </w:r>
      <w:r>
        <w:tab/>
        <w:t xml:space="preserve"> </w:t>
      </w:r>
      <w:r>
        <w:tab/>
        <w:t xml:space="preserve">SCHVÁLENO </w:t>
      </w:r>
    </w:p>
    <w:p w14:paraId="3C17E3CF" w14:textId="77777777" w:rsidR="00027287" w:rsidRDefault="000D35FB">
      <w:pPr>
        <w:spacing w:after="161" w:line="259" w:lineRule="auto"/>
        <w:ind w:left="0" w:right="0" w:firstLine="0"/>
        <w:jc w:val="left"/>
      </w:pPr>
      <w:r>
        <w:t xml:space="preserve"> </w:t>
      </w:r>
    </w:p>
    <w:p w14:paraId="7B8B5C41" w14:textId="77777777" w:rsidR="00027287" w:rsidRDefault="000D35FB">
      <w:pPr>
        <w:ind w:left="-5" w:right="326"/>
      </w:pPr>
      <w:r>
        <w:t xml:space="preserve">Přílohy usnesení: </w:t>
      </w:r>
    </w:p>
    <w:p w14:paraId="2C5F2492" w14:textId="747BE92E" w:rsidR="00027287" w:rsidRDefault="000D35FB">
      <w:pPr>
        <w:ind w:left="-5" w:right="326"/>
      </w:pPr>
      <w:r>
        <w:t>Příloha 1: Výroční zpráva za rok 202</w:t>
      </w:r>
      <w:r w:rsidR="00AA3AF8">
        <w:t>3</w:t>
      </w:r>
    </w:p>
    <w:p w14:paraId="590AD1B9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0F1C9A80" w14:textId="5B2D4A0D" w:rsidR="00027287" w:rsidRDefault="000D35FB">
      <w:pPr>
        <w:ind w:left="-5" w:right="326"/>
      </w:pPr>
      <w:r>
        <w:t>Zápis ze dne 2</w:t>
      </w:r>
      <w:r w:rsidR="00AA3AF8">
        <w:t>2</w:t>
      </w:r>
      <w:r>
        <w:t>. 3. 202</w:t>
      </w:r>
      <w:r w:rsidR="00AA3AF8">
        <w:t>4</w:t>
      </w:r>
    </w:p>
    <w:p w14:paraId="575FD061" w14:textId="77777777" w:rsidR="00027287" w:rsidRDefault="000D35FB">
      <w:pPr>
        <w:numPr>
          <w:ilvl w:val="0"/>
          <w:numId w:val="9"/>
        </w:numPr>
        <w:spacing w:after="52" w:line="259" w:lineRule="auto"/>
        <w:ind w:right="326" w:hanging="360"/>
      </w:pPr>
      <w:r>
        <w:t xml:space="preserve">Ing. Jaroslav Martinek, jednatel spolku Partnerství pro městskou mobilitu, z. s. </w:t>
      </w:r>
    </w:p>
    <w:p w14:paraId="11C9F5B4" w14:textId="77777777" w:rsidR="00027287" w:rsidRDefault="000D35FB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0BE3B36A" w14:textId="77777777" w:rsidR="00027287" w:rsidRDefault="000D35FB">
      <w:pPr>
        <w:ind w:left="-5" w:right="326"/>
      </w:pPr>
      <w:r>
        <w:t xml:space="preserve">Zápis ověřili:  </w:t>
      </w:r>
    </w:p>
    <w:p w14:paraId="3966A5C0" w14:textId="77777777" w:rsidR="00027287" w:rsidRDefault="000D35FB">
      <w:pPr>
        <w:numPr>
          <w:ilvl w:val="0"/>
          <w:numId w:val="9"/>
        </w:numPr>
        <w:ind w:right="326" w:hanging="360"/>
      </w:pPr>
      <w:r>
        <w:t xml:space="preserve">Ing. Jaroslav Vymazal, radní Statutárního města Jihlava,  </w:t>
      </w:r>
    </w:p>
    <w:p w14:paraId="31F19217" w14:textId="77777777" w:rsidR="00027287" w:rsidRDefault="000D35FB">
      <w:pPr>
        <w:numPr>
          <w:ilvl w:val="0"/>
          <w:numId w:val="9"/>
        </w:numPr>
        <w:spacing w:after="100"/>
        <w:ind w:right="326" w:hanging="360"/>
      </w:pPr>
      <w:r>
        <w:t xml:space="preserve">Mgr. Aleš Langer, místostarosta města Uničova. </w:t>
      </w:r>
    </w:p>
    <w:p w14:paraId="1B7E3FF1" w14:textId="77777777" w:rsidR="00027287" w:rsidRDefault="000D35F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sectPr w:rsidR="00027287">
      <w:footerReference w:type="even" r:id="rId14"/>
      <w:footerReference w:type="default" r:id="rId15"/>
      <w:footerReference w:type="first" r:id="rId16"/>
      <w:pgSz w:w="11906" w:h="16838"/>
      <w:pgMar w:top="1416" w:right="1079" w:bottom="1472" w:left="1416" w:header="708" w:footer="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51B7" w14:textId="77777777" w:rsidR="00B953D5" w:rsidRDefault="00B953D5">
      <w:pPr>
        <w:spacing w:after="0" w:line="240" w:lineRule="auto"/>
      </w:pPr>
      <w:r>
        <w:separator/>
      </w:r>
    </w:p>
  </w:endnote>
  <w:endnote w:type="continuationSeparator" w:id="0">
    <w:p w14:paraId="5ECE7AA1" w14:textId="77777777" w:rsidR="00B953D5" w:rsidRDefault="00B9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6475A" w14:textId="77777777" w:rsidR="00027287" w:rsidRDefault="000D35FB">
    <w:pPr>
      <w:spacing w:line="259" w:lineRule="auto"/>
      <w:ind w:left="-12" w:right="0" w:firstLine="0"/>
      <w:jc w:val="left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, z. s.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388, 783 35 Olomouc –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</w:t>
    </w:r>
  </w:p>
  <w:p w14:paraId="019C03CB" w14:textId="77777777" w:rsidR="00027287" w:rsidRDefault="000D35FB">
    <w:pPr>
      <w:tabs>
        <w:tab w:val="center" w:pos="7898"/>
      </w:tabs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Mobil: +420 602 503 617, E-mail: info@dobramesta.cz / IČ: 01911996, DIČ: CZ01911996 </w:t>
    </w:r>
    <w:r>
      <w:rPr>
        <w:color w:val="00B0F0"/>
        <w:sz w:val="16"/>
      </w:rPr>
      <w:tab/>
    </w:r>
    <w:r>
      <w:rPr>
        <w:b/>
        <w:color w:val="92D050"/>
        <w:sz w:val="28"/>
      </w:rPr>
      <w:t>www.</w:t>
    </w:r>
    <w:r>
      <w:rPr>
        <w:b/>
        <w:color w:val="00B0F0"/>
        <w:sz w:val="28"/>
      </w:rPr>
      <w:t>dobramesta.cz</w:t>
    </w:r>
    <w:r>
      <w:rPr>
        <w:b/>
        <w:color w:val="92D050"/>
        <w:sz w:val="28"/>
      </w:rPr>
      <w:t xml:space="preserve"> </w:t>
    </w:r>
  </w:p>
  <w:p w14:paraId="594A3826" w14:textId="77777777" w:rsidR="00027287" w:rsidRDefault="000D35FB">
    <w:pPr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 </w:t>
    </w:r>
    <w:r>
      <w:rPr>
        <w:sz w:val="28"/>
      </w:rPr>
      <w:t xml:space="preserve"> </w:t>
    </w:r>
  </w:p>
  <w:p w14:paraId="0F58FF0E" w14:textId="77777777" w:rsidR="00027287" w:rsidRDefault="000D35FB">
    <w:pPr>
      <w:spacing w:after="0" w:line="238" w:lineRule="auto"/>
      <w:ind w:left="2" w:right="5" w:firstLine="0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 je celostátní, dobrovolnou, nepolitickou a nevládní organizací, která funguje jako zapsaný spolek. Členy spolku jsou města, svazky, kraje, odborné a neziskové organizace. Zaměřujeme se na otázky spojené s městskou a regionální dopravou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D681E" w14:textId="77777777" w:rsidR="00027287" w:rsidRDefault="000D35FB">
    <w:pPr>
      <w:spacing w:line="259" w:lineRule="auto"/>
      <w:ind w:left="-12" w:right="0" w:firstLine="0"/>
      <w:jc w:val="left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, z. s.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388, 783 35 Olomouc –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</w:t>
    </w:r>
  </w:p>
  <w:p w14:paraId="0BB00FBB" w14:textId="77777777" w:rsidR="00027287" w:rsidRDefault="000D35FB">
    <w:pPr>
      <w:tabs>
        <w:tab w:val="center" w:pos="7898"/>
      </w:tabs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Mobil: +420 602 503 617, E-mail: info@dobramesta.cz / IČ: 01911996, DIČ: CZ01911996 </w:t>
    </w:r>
    <w:r>
      <w:rPr>
        <w:color w:val="00B0F0"/>
        <w:sz w:val="16"/>
      </w:rPr>
      <w:tab/>
    </w:r>
    <w:r>
      <w:rPr>
        <w:b/>
        <w:color w:val="92D050"/>
        <w:sz w:val="28"/>
      </w:rPr>
      <w:t>www.</w:t>
    </w:r>
    <w:r>
      <w:rPr>
        <w:b/>
        <w:color w:val="00B0F0"/>
        <w:sz w:val="28"/>
      </w:rPr>
      <w:t>dobramesta.cz</w:t>
    </w:r>
    <w:r>
      <w:rPr>
        <w:b/>
        <w:color w:val="92D050"/>
        <w:sz w:val="28"/>
      </w:rPr>
      <w:t xml:space="preserve"> </w:t>
    </w:r>
  </w:p>
  <w:p w14:paraId="7C5841B0" w14:textId="77777777" w:rsidR="00027287" w:rsidRDefault="000D35FB">
    <w:pPr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 </w:t>
    </w:r>
    <w:r>
      <w:rPr>
        <w:sz w:val="28"/>
      </w:rPr>
      <w:t xml:space="preserve"> </w:t>
    </w:r>
  </w:p>
  <w:p w14:paraId="60DCE516" w14:textId="77777777" w:rsidR="00027287" w:rsidRDefault="000D35FB">
    <w:pPr>
      <w:spacing w:after="0" w:line="238" w:lineRule="auto"/>
      <w:ind w:left="2" w:right="5" w:firstLine="0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 je celostátní, dobrovolnou, nepolitickou a nevládní organizací, která funguje jako zapsaný spolek. Členy spolku jsou města, svazky, kraje, odborné a neziskové organizace. Zaměřujeme se na otázky spojené s městskou a regionální dopravou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DAFA" w14:textId="77777777" w:rsidR="00027287" w:rsidRDefault="000D35FB">
    <w:pPr>
      <w:spacing w:line="259" w:lineRule="auto"/>
      <w:ind w:left="-12" w:right="0" w:firstLine="0"/>
      <w:jc w:val="left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, z. s.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388, 783 35 Olomouc – </w:t>
    </w:r>
    <w:proofErr w:type="spellStart"/>
    <w:r>
      <w:rPr>
        <w:color w:val="00B0F0"/>
        <w:sz w:val="16"/>
      </w:rPr>
      <w:t>Chomoutov</w:t>
    </w:r>
    <w:proofErr w:type="spellEnd"/>
    <w:r>
      <w:rPr>
        <w:color w:val="00B0F0"/>
        <w:sz w:val="16"/>
      </w:rPr>
      <w:t xml:space="preserve"> </w:t>
    </w:r>
  </w:p>
  <w:p w14:paraId="6ECA8FFE" w14:textId="77777777" w:rsidR="00027287" w:rsidRDefault="000D35FB">
    <w:pPr>
      <w:tabs>
        <w:tab w:val="center" w:pos="7898"/>
      </w:tabs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Mobil: +420 602 503 617, E-mail: info@dobramesta.cz / IČ: 01911996, DIČ: CZ01911996 </w:t>
    </w:r>
    <w:r>
      <w:rPr>
        <w:color w:val="00B0F0"/>
        <w:sz w:val="16"/>
      </w:rPr>
      <w:tab/>
    </w:r>
    <w:r>
      <w:rPr>
        <w:b/>
        <w:color w:val="92D050"/>
        <w:sz w:val="28"/>
      </w:rPr>
      <w:t>www.</w:t>
    </w:r>
    <w:r>
      <w:rPr>
        <w:b/>
        <w:color w:val="00B0F0"/>
        <w:sz w:val="28"/>
      </w:rPr>
      <w:t>dobramesta.cz</w:t>
    </w:r>
    <w:r>
      <w:rPr>
        <w:b/>
        <w:color w:val="92D050"/>
        <w:sz w:val="28"/>
      </w:rPr>
      <w:t xml:space="preserve"> </w:t>
    </w:r>
  </w:p>
  <w:p w14:paraId="6C03080B" w14:textId="77777777" w:rsidR="00027287" w:rsidRDefault="000D35FB">
    <w:pPr>
      <w:spacing w:after="0" w:line="259" w:lineRule="auto"/>
      <w:ind w:left="-12" w:right="0" w:firstLine="0"/>
      <w:jc w:val="left"/>
    </w:pPr>
    <w:r>
      <w:rPr>
        <w:color w:val="00B0F0"/>
        <w:sz w:val="16"/>
      </w:rPr>
      <w:t xml:space="preserve"> </w:t>
    </w:r>
    <w:r>
      <w:rPr>
        <w:sz w:val="28"/>
      </w:rPr>
      <w:t xml:space="preserve"> </w:t>
    </w:r>
  </w:p>
  <w:p w14:paraId="4B58891A" w14:textId="77777777" w:rsidR="00027287" w:rsidRDefault="000D35FB">
    <w:pPr>
      <w:spacing w:after="0" w:line="238" w:lineRule="auto"/>
      <w:ind w:left="2" w:right="5" w:firstLine="0"/>
    </w:pPr>
    <w:r>
      <w:rPr>
        <w:b/>
        <w:color w:val="00B0F0"/>
        <w:sz w:val="16"/>
      </w:rPr>
      <w:t>Partnerství pro městskou mobilitu</w:t>
    </w:r>
    <w:r>
      <w:rPr>
        <w:color w:val="00B0F0"/>
        <w:sz w:val="16"/>
      </w:rPr>
      <w:t xml:space="preserve"> je celostátní, dobrovolnou, nepolitickou a nevládní organizací, která funguje jako zapsaný spolek. Členy spolku jsou města, svazky, kraje, odborné a neziskové organizace. Zaměřujeme se na otázky spojené s městskou a regionální dopravou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8620" w14:textId="77777777" w:rsidR="00B953D5" w:rsidRDefault="00B953D5">
      <w:pPr>
        <w:spacing w:after="0" w:line="240" w:lineRule="auto"/>
      </w:pPr>
      <w:r>
        <w:separator/>
      </w:r>
    </w:p>
  </w:footnote>
  <w:footnote w:type="continuationSeparator" w:id="0">
    <w:p w14:paraId="160FFB8A" w14:textId="77777777" w:rsidR="00B953D5" w:rsidRDefault="00B95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53B9"/>
    <w:multiLevelType w:val="hybridMultilevel"/>
    <w:tmpl w:val="855A53E6"/>
    <w:lvl w:ilvl="0" w:tplc="8B860C92">
      <w:start w:val="4"/>
      <w:numFmt w:val="decimal"/>
      <w:lvlText w:val="%1."/>
      <w:lvlJc w:val="left"/>
      <w:pPr>
        <w:ind w:left="6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322" w:hanging="360"/>
      </w:pPr>
    </w:lvl>
    <w:lvl w:ilvl="2" w:tplc="0405001B" w:tentative="1">
      <w:start w:val="1"/>
      <w:numFmt w:val="lowerRoman"/>
      <w:lvlText w:val="%3."/>
      <w:lvlJc w:val="right"/>
      <w:pPr>
        <w:ind w:left="2042" w:hanging="180"/>
      </w:pPr>
    </w:lvl>
    <w:lvl w:ilvl="3" w:tplc="0405000F" w:tentative="1">
      <w:start w:val="1"/>
      <w:numFmt w:val="decimal"/>
      <w:lvlText w:val="%4."/>
      <w:lvlJc w:val="left"/>
      <w:pPr>
        <w:ind w:left="2762" w:hanging="360"/>
      </w:pPr>
    </w:lvl>
    <w:lvl w:ilvl="4" w:tplc="04050019" w:tentative="1">
      <w:start w:val="1"/>
      <w:numFmt w:val="lowerLetter"/>
      <w:lvlText w:val="%5."/>
      <w:lvlJc w:val="left"/>
      <w:pPr>
        <w:ind w:left="3482" w:hanging="360"/>
      </w:pPr>
    </w:lvl>
    <w:lvl w:ilvl="5" w:tplc="0405001B" w:tentative="1">
      <w:start w:val="1"/>
      <w:numFmt w:val="lowerRoman"/>
      <w:lvlText w:val="%6."/>
      <w:lvlJc w:val="right"/>
      <w:pPr>
        <w:ind w:left="4202" w:hanging="180"/>
      </w:pPr>
    </w:lvl>
    <w:lvl w:ilvl="6" w:tplc="0405000F" w:tentative="1">
      <w:start w:val="1"/>
      <w:numFmt w:val="decimal"/>
      <w:lvlText w:val="%7."/>
      <w:lvlJc w:val="left"/>
      <w:pPr>
        <w:ind w:left="4922" w:hanging="360"/>
      </w:pPr>
    </w:lvl>
    <w:lvl w:ilvl="7" w:tplc="04050019" w:tentative="1">
      <w:start w:val="1"/>
      <w:numFmt w:val="lowerLetter"/>
      <w:lvlText w:val="%8."/>
      <w:lvlJc w:val="left"/>
      <w:pPr>
        <w:ind w:left="5642" w:hanging="360"/>
      </w:pPr>
    </w:lvl>
    <w:lvl w:ilvl="8" w:tplc="040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" w15:restartNumberingAfterBreak="0">
    <w:nsid w:val="02A76301"/>
    <w:multiLevelType w:val="hybridMultilevel"/>
    <w:tmpl w:val="C33C7682"/>
    <w:lvl w:ilvl="0" w:tplc="EDF0C2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6BAB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6B9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505C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7AE6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1A3D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EE97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C5F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5A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E7AAE"/>
    <w:multiLevelType w:val="hybridMultilevel"/>
    <w:tmpl w:val="7E68C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045C4"/>
    <w:multiLevelType w:val="hybridMultilevel"/>
    <w:tmpl w:val="2278C818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A702019"/>
    <w:multiLevelType w:val="hybridMultilevel"/>
    <w:tmpl w:val="38963D1C"/>
    <w:lvl w:ilvl="0" w:tplc="AC4EC180">
      <w:start w:val="5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414042"/>
        <w:sz w:val="24"/>
        <w:szCs w:val="24"/>
        <w:u w:val="single" w:color="414042"/>
        <w:bdr w:val="none" w:sz="0" w:space="0" w:color="auto"/>
        <w:shd w:val="clear" w:color="auto" w:fill="auto"/>
        <w:vertAlign w:val="baseline"/>
      </w:rPr>
    </w:lvl>
    <w:lvl w:ilvl="1" w:tplc="D0A84390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4BC9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C8F8E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2C23E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341EF4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B24A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659C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48456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8530D"/>
    <w:multiLevelType w:val="hybridMultilevel"/>
    <w:tmpl w:val="C7128D64"/>
    <w:lvl w:ilvl="0" w:tplc="BE320844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500B7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5418A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A8F8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D465C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CB06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92462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9C640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818A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C375A1"/>
    <w:multiLevelType w:val="hybridMultilevel"/>
    <w:tmpl w:val="F97A6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7454"/>
    <w:multiLevelType w:val="hybridMultilevel"/>
    <w:tmpl w:val="2B6C14C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721D07"/>
    <w:multiLevelType w:val="hybridMultilevel"/>
    <w:tmpl w:val="9C701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A381D"/>
    <w:multiLevelType w:val="hybridMultilevel"/>
    <w:tmpl w:val="BDE80562"/>
    <w:lvl w:ilvl="0" w:tplc="EA5E9662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37F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0879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4248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CCDB7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84FA08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2E0A4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8AFE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849C6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865571"/>
    <w:multiLevelType w:val="hybridMultilevel"/>
    <w:tmpl w:val="2278C818"/>
    <w:lvl w:ilvl="0" w:tplc="459AA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4812080"/>
    <w:multiLevelType w:val="hybridMultilevel"/>
    <w:tmpl w:val="F5AEC316"/>
    <w:lvl w:ilvl="0" w:tplc="CD5E0560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A2D1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C7EB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A6CD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0B72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275F8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8BDE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0EBD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C898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113F4"/>
    <w:multiLevelType w:val="hybridMultilevel"/>
    <w:tmpl w:val="514A0380"/>
    <w:lvl w:ilvl="0" w:tplc="8E0A9E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DAD6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029F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6F8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41A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CA6E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ACE1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E27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309D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0F1E7C"/>
    <w:multiLevelType w:val="hybridMultilevel"/>
    <w:tmpl w:val="5B3C76A2"/>
    <w:lvl w:ilvl="0" w:tplc="930CB1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CAE8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D0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EE635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6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E3E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A9DD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E6BB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24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2D03B1"/>
    <w:multiLevelType w:val="hybridMultilevel"/>
    <w:tmpl w:val="972E5D3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EF500E"/>
    <w:multiLevelType w:val="hybridMultilevel"/>
    <w:tmpl w:val="CF0ED2BE"/>
    <w:lvl w:ilvl="0" w:tplc="5B8EEF54">
      <w:start w:val="1"/>
      <w:numFmt w:val="lowerLetter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0B0B6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8905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2DFBE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2EFE6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07F9E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86608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21ECE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A7F30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5E069C2"/>
    <w:multiLevelType w:val="hybridMultilevel"/>
    <w:tmpl w:val="1272FE1E"/>
    <w:lvl w:ilvl="0" w:tplc="86165E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7273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6483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ABDC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E7E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64E4E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2C4AB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6C328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C24CA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41404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788379">
    <w:abstractNumId w:val="13"/>
  </w:num>
  <w:num w:numId="2" w16cid:durableId="2080050828">
    <w:abstractNumId w:val="11"/>
  </w:num>
  <w:num w:numId="3" w16cid:durableId="281377436">
    <w:abstractNumId w:val="5"/>
  </w:num>
  <w:num w:numId="4" w16cid:durableId="1658221561">
    <w:abstractNumId w:val="4"/>
  </w:num>
  <w:num w:numId="5" w16cid:durableId="420106252">
    <w:abstractNumId w:val="16"/>
  </w:num>
  <w:num w:numId="6" w16cid:durableId="564099344">
    <w:abstractNumId w:val="15"/>
  </w:num>
  <w:num w:numId="7" w16cid:durableId="266085948">
    <w:abstractNumId w:val="9"/>
  </w:num>
  <w:num w:numId="8" w16cid:durableId="353579013">
    <w:abstractNumId w:val="12"/>
  </w:num>
  <w:num w:numId="9" w16cid:durableId="1112939995">
    <w:abstractNumId w:val="1"/>
  </w:num>
  <w:num w:numId="10" w16cid:durableId="1013604885">
    <w:abstractNumId w:val="10"/>
  </w:num>
  <w:num w:numId="11" w16cid:durableId="645864280">
    <w:abstractNumId w:val="3"/>
  </w:num>
  <w:num w:numId="12" w16cid:durableId="159664077">
    <w:abstractNumId w:val="0"/>
  </w:num>
  <w:num w:numId="13" w16cid:durableId="1969624419">
    <w:abstractNumId w:val="8"/>
  </w:num>
  <w:num w:numId="14" w16cid:durableId="240799694">
    <w:abstractNumId w:val="2"/>
  </w:num>
  <w:num w:numId="15" w16cid:durableId="1596397411">
    <w:abstractNumId w:val="7"/>
  </w:num>
  <w:num w:numId="16" w16cid:durableId="975797762">
    <w:abstractNumId w:val="14"/>
  </w:num>
  <w:num w:numId="17" w16cid:durableId="1855265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87"/>
    <w:rsid w:val="00027287"/>
    <w:rsid w:val="00031C10"/>
    <w:rsid w:val="00087A4E"/>
    <w:rsid w:val="000D35FB"/>
    <w:rsid w:val="00231E34"/>
    <w:rsid w:val="00263E52"/>
    <w:rsid w:val="003155FD"/>
    <w:rsid w:val="00364F01"/>
    <w:rsid w:val="003F56FC"/>
    <w:rsid w:val="00412F40"/>
    <w:rsid w:val="00446F38"/>
    <w:rsid w:val="00630332"/>
    <w:rsid w:val="0063085E"/>
    <w:rsid w:val="007649B9"/>
    <w:rsid w:val="00795969"/>
    <w:rsid w:val="0083428D"/>
    <w:rsid w:val="00883F45"/>
    <w:rsid w:val="00904509"/>
    <w:rsid w:val="009420E5"/>
    <w:rsid w:val="00971B50"/>
    <w:rsid w:val="00AA3AF8"/>
    <w:rsid w:val="00AC223C"/>
    <w:rsid w:val="00AF649C"/>
    <w:rsid w:val="00B071E8"/>
    <w:rsid w:val="00B316BF"/>
    <w:rsid w:val="00B40F0F"/>
    <w:rsid w:val="00B953D5"/>
    <w:rsid w:val="00B96553"/>
    <w:rsid w:val="00C15E30"/>
    <w:rsid w:val="00CA0F1E"/>
    <w:rsid w:val="00D0366F"/>
    <w:rsid w:val="00DA758B"/>
    <w:rsid w:val="00E05A67"/>
    <w:rsid w:val="00E66EDA"/>
    <w:rsid w:val="00EA75AD"/>
    <w:rsid w:val="00EC7201"/>
    <w:rsid w:val="00ED1C9C"/>
    <w:rsid w:val="00F11B60"/>
    <w:rsid w:val="00F9565F"/>
    <w:rsid w:val="00FE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A0672"/>
  <w15:docId w15:val="{F0AFF148-E74F-4486-818C-0D50A7A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8" w:line="250" w:lineRule="auto"/>
      <w:ind w:left="10" w:right="335" w:hanging="10"/>
      <w:jc w:val="both"/>
    </w:pPr>
    <w:rPr>
      <w:rFonts w:ascii="Calibri" w:eastAsia="Calibri" w:hAnsi="Calibri" w:cs="Calibri"/>
      <w:color w:val="414042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32"/>
      <w:ind w:left="10" w:hanging="10"/>
      <w:outlineLvl w:val="0"/>
    </w:pPr>
    <w:rPr>
      <w:rFonts w:ascii="Calibri" w:eastAsia="Calibri" w:hAnsi="Calibri" w:cs="Calibri"/>
      <w:b/>
      <w:color w:val="414042"/>
      <w:sz w:val="24"/>
      <w:u w:val="single" w:color="4140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414042"/>
      <w:sz w:val="24"/>
      <w:u w:val="single" w:color="4140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904509"/>
    <w:pPr>
      <w:spacing w:after="0" w:line="240" w:lineRule="auto"/>
    </w:pPr>
    <w:rPr>
      <w:rFonts w:ascii="Calibri" w:eastAsia="Calibri" w:hAnsi="Calibri" w:cs="Calibri"/>
      <w:color w:val="414042"/>
      <w:sz w:val="24"/>
    </w:rPr>
  </w:style>
  <w:style w:type="paragraph" w:styleId="Odstavecseseznamem">
    <w:name w:val="List Paragraph"/>
    <w:aliases w:val="Nad,Odrážky,Odstavec cíl se seznamem,Odstavec se seznamem5,Odstavec se seznamem1,Odstavec_muj,_Odstavec se seznamem,Seznam - odrážky,Conclusion de partie,Fiche List Paragraph,List Paragraph (Czech Tourism),Název grafu,nad 1,Dot pt"/>
    <w:basedOn w:val="Normln"/>
    <w:link w:val="OdstavecseseznamemChar"/>
    <w:uiPriority w:val="34"/>
    <w:qFormat/>
    <w:rsid w:val="00412F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1C9C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rážky Char,Odstavec cíl se seznamem Char,Odstavec se seznamem5 Char,Odstavec se seznamem1 Char,Odstavec_muj Char,_Odstavec se seznamem Char,Seznam - odrážky Char,Conclusion de partie Char,Fiche List Paragraph Char"/>
    <w:link w:val="Odstavecseseznamem"/>
    <w:uiPriority w:val="34"/>
    <w:qFormat/>
    <w:rsid w:val="00ED1C9C"/>
    <w:rPr>
      <w:rFonts w:ascii="Calibri" w:eastAsia="Calibri" w:hAnsi="Calibri" w:cs="Calibri"/>
      <w:color w:val="414042"/>
      <w:sz w:val="24"/>
    </w:rPr>
  </w:style>
  <w:style w:type="table" w:customStyle="1" w:styleId="NormalTable0">
    <w:name w:val="Normal Table0"/>
    <w:uiPriority w:val="2"/>
    <w:semiHidden/>
    <w:unhideWhenUsed/>
    <w:qFormat/>
    <w:rsid w:val="003F56F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3F56FC"/>
    <w:pPr>
      <w:widowControl w:val="0"/>
      <w:autoSpaceDE w:val="0"/>
      <w:autoSpaceDN w:val="0"/>
      <w:spacing w:before="60" w:after="60" w:line="300" w:lineRule="exact"/>
      <w:ind w:left="22" w:right="0" w:firstLine="0"/>
      <w:jc w:val="center"/>
    </w:pPr>
    <w:rPr>
      <w:szCs w:val="2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changers.eu" TargetMode="External"/><Relationship Id="rId13" Type="http://schemas.openxmlformats.org/officeDocument/2006/relationships/hyperlink" Target="https://www.dobramesta.cz/active2public-transpor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stavbycykl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ademiemobility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esettisickrok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avitabrandy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1451</Words>
  <Characters>8565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Vrtalová</dc:creator>
  <cp:keywords/>
  <cp:lastModifiedBy>Jaroslav Martinek</cp:lastModifiedBy>
  <cp:revision>22</cp:revision>
  <dcterms:created xsi:type="dcterms:W3CDTF">2024-05-24T09:55:00Z</dcterms:created>
  <dcterms:modified xsi:type="dcterms:W3CDTF">2024-05-24T10:38:00Z</dcterms:modified>
</cp:coreProperties>
</file>